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8F0" w:rsidRPr="009738F0" w:rsidRDefault="009738F0" w:rsidP="009738F0">
      <w:pPr>
        <w:tabs>
          <w:tab w:val="center" w:pos="4320"/>
          <w:tab w:val="right" w:pos="8640"/>
        </w:tabs>
        <w:contextualSpacing/>
        <w:mirrorIndents/>
        <w:jc w:val="center"/>
        <w:rPr>
          <w:rFonts w:asciiTheme="minorHAnsi" w:hAnsiTheme="minorHAnsi" w:cstheme="minorHAnsi"/>
          <w:b/>
          <w:sz w:val="28"/>
          <w:szCs w:val="28"/>
        </w:rPr>
      </w:pPr>
      <w:r w:rsidRPr="009738F0">
        <w:rPr>
          <w:rFonts w:asciiTheme="minorHAnsi" w:hAnsiTheme="minorHAnsi" w:cstheme="minorHAnsi"/>
          <w:b/>
          <w:sz w:val="28"/>
          <w:szCs w:val="28"/>
        </w:rPr>
        <w:t xml:space="preserve">Virgin Islands Economic Development </w:t>
      </w:r>
      <w:r w:rsidR="00633027">
        <w:rPr>
          <w:rFonts w:asciiTheme="minorHAnsi" w:hAnsiTheme="minorHAnsi" w:cstheme="minorHAnsi"/>
          <w:b/>
          <w:sz w:val="28"/>
          <w:szCs w:val="28"/>
        </w:rPr>
        <w:t>Commission</w:t>
      </w:r>
    </w:p>
    <w:p w:rsidR="00447B08" w:rsidRDefault="00832AEC" w:rsidP="009738F0">
      <w:pPr>
        <w:tabs>
          <w:tab w:val="center" w:pos="4320"/>
          <w:tab w:val="right" w:pos="8640"/>
        </w:tabs>
        <w:contextualSpacing/>
        <w:mirrorIndents/>
        <w:jc w:val="center"/>
        <w:rPr>
          <w:rFonts w:asciiTheme="minorHAnsi" w:hAnsiTheme="minorHAnsi" w:cstheme="minorHAnsi"/>
          <w:b/>
          <w:sz w:val="28"/>
          <w:szCs w:val="28"/>
        </w:rPr>
      </w:pPr>
      <w:r>
        <w:rPr>
          <w:rFonts w:asciiTheme="minorHAnsi" w:hAnsiTheme="minorHAnsi" w:cstheme="minorHAnsi"/>
          <w:b/>
          <w:sz w:val="28"/>
          <w:szCs w:val="28"/>
        </w:rPr>
        <w:t>Decision Meeting</w:t>
      </w:r>
      <w:r w:rsidR="009738F0" w:rsidRPr="009738F0">
        <w:rPr>
          <w:rFonts w:asciiTheme="minorHAnsi" w:hAnsiTheme="minorHAnsi" w:cstheme="minorHAnsi"/>
          <w:b/>
          <w:sz w:val="28"/>
          <w:szCs w:val="28"/>
        </w:rPr>
        <w:t xml:space="preserve"> of </w:t>
      </w:r>
      <w:proofErr w:type="spellStart"/>
      <w:r w:rsidR="00610C05">
        <w:rPr>
          <w:rFonts w:asciiTheme="minorHAnsi" w:hAnsiTheme="minorHAnsi" w:cstheme="minorHAnsi"/>
          <w:b/>
          <w:sz w:val="28"/>
          <w:szCs w:val="28"/>
        </w:rPr>
        <w:t>T</w:t>
      </w:r>
      <w:r w:rsidR="00DA46D9">
        <w:rPr>
          <w:rFonts w:asciiTheme="minorHAnsi" w:hAnsiTheme="minorHAnsi" w:cstheme="minorHAnsi"/>
          <w:b/>
          <w:sz w:val="28"/>
          <w:szCs w:val="28"/>
        </w:rPr>
        <w:t>ues</w:t>
      </w:r>
      <w:r w:rsidR="002449F6">
        <w:rPr>
          <w:rFonts w:asciiTheme="minorHAnsi" w:hAnsiTheme="minorHAnsi" w:cstheme="minorHAnsi"/>
          <w:b/>
          <w:sz w:val="28"/>
          <w:szCs w:val="28"/>
        </w:rPr>
        <w:t>s</w:t>
      </w:r>
      <w:r w:rsidR="00855DCC">
        <w:rPr>
          <w:rFonts w:asciiTheme="minorHAnsi" w:hAnsiTheme="minorHAnsi" w:cstheme="minorHAnsi"/>
          <w:b/>
          <w:sz w:val="28"/>
          <w:szCs w:val="28"/>
        </w:rPr>
        <w:t>day</w:t>
      </w:r>
      <w:proofErr w:type="spellEnd"/>
      <w:r w:rsidR="00D27F7E">
        <w:rPr>
          <w:rFonts w:asciiTheme="minorHAnsi" w:hAnsiTheme="minorHAnsi" w:cstheme="minorHAnsi"/>
          <w:b/>
          <w:sz w:val="28"/>
          <w:szCs w:val="28"/>
        </w:rPr>
        <w:t xml:space="preserve">, </w:t>
      </w:r>
      <w:r w:rsidR="00DA46D9">
        <w:rPr>
          <w:rFonts w:asciiTheme="minorHAnsi" w:hAnsiTheme="minorHAnsi" w:cstheme="minorHAnsi"/>
          <w:b/>
          <w:sz w:val="28"/>
          <w:szCs w:val="28"/>
        </w:rPr>
        <w:t>December 13</w:t>
      </w:r>
      <w:r w:rsidR="00A07D69">
        <w:rPr>
          <w:rFonts w:asciiTheme="minorHAnsi" w:hAnsiTheme="minorHAnsi" w:cstheme="minorHAnsi"/>
          <w:b/>
          <w:sz w:val="28"/>
          <w:szCs w:val="28"/>
        </w:rPr>
        <w:t xml:space="preserve">, </w:t>
      </w:r>
      <w:r w:rsidR="00267A21">
        <w:rPr>
          <w:rFonts w:asciiTheme="minorHAnsi" w:hAnsiTheme="minorHAnsi" w:cstheme="minorHAnsi"/>
          <w:b/>
          <w:sz w:val="28"/>
          <w:szCs w:val="28"/>
        </w:rPr>
        <w:t>202</w:t>
      </w:r>
      <w:r w:rsidR="008F341F">
        <w:rPr>
          <w:rFonts w:asciiTheme="minorHAnsi" w:hAnsiTheme="minorHAnsi" w:cstheme="minorHAnsi"/>
          <w:b/>
          <w:sz w:val="28"/>
          <w:szCs w:val="28"/>
        </w:rPr>
        <w:t>2</w:t>
      </w:r>
    </w:p>
    <w:p w:rsidR="005B1A21" w:rsidRPr="009738F0" w:rsidRDefault="005D3B6D" w:rsidP="009738F0">
      <w:pPr>
        <w:tabs>
          <w:tab w:val="center" w:pos="4320"/>
          <w:tab w:val="right" w:pos="8640"/>
        </w:tabs>
        <w:contextualSpacing/>
        <w:mirrorIndents/>
        <w:jc w:val="center"/>
        <w:rPr>
          <w:rFonts w:asciiTheme="minorHAnsi" w:hAnsiTheme="minorHAnsi" w:cstheme="minorHAnsi"/>
          <w:b/>
          <w:sz w:val="28"/>
          <w:szCs w:val="28"/>
        </w:rPr>
      </w:pPr>
      <w:r>
        <w:rPr>
          <w:rFonts w:asciiTheme="minorHAnsi" w:hAnsiTheme="minorHAnsi" w:cstheme="minorHAnsi"/>
          <w:b/>
          <w:sz w:val="28"/>
          <w:szCs w:val="28"/>
        </w:rPr>
        <w:t>Summary</w:t>
      </w:r>
      <w:r w:rsidR="005B1A21" w:rsidRPr="009738F0">
        <w:rPr>
          <w:rFonts w:asciiTheme="minorHAnsi" w:hAnsiTheme="minorHAnsi" w:cstheme="minorHAnsi"/>
          <w:b/>
          <w:sz w:val="28"/>
          <w:szCs w:val="28"/>
        </w:rPr>
        <w:t xml:space="preserve"> Re</w:t>
      </w:r>
      <w:r w:rsidR="00D42BFB">
        <w:rPr>
          <w:rFonts w:asciiTheme="minorHAnsi" w:hAnsiTheme="minorHAnsi" w:cstheme="minorHAnsi"/>
          <w:b/>
          <w:sz w:val="28"/>
          <w:szCs w:val="28"/>
        </w:rPr>
        <w:t xml:space="preserve">port </w:t>
      </w:r>
      <w:r w:rsidR="005B1A21" w:rsidRPr="009738F0">
        <w:rPr>
          <w:rFonts w:asciiTheme="minorHAnsi" w:hAnsiTheme="minorHAnsi" w:cstheme="minorHAnsi"/>
          <w:b/>
          <w:sz w:val="28"/>
          <w:szCs w:val="28"/>
        </w:rPr>
        <w:t>Out</w:t>
      </w:r>
    </w:p>
    <w:p w:rsidR="005B1A21" w:rsidRPr="005B1A21" w:rsidRDefault="005B1A21" w:rsidP="005B1A21">
      <w:pPr>
        <w:tabs>
          <w:tab w:val="center" w:pos="4320"/>
          <w:tab w:val="right" w:pos="8640"/>
        </w:tabs>
        <w:jc w:val="both"/>
      </w:pPr>
    </w:p>
    <w:p w:rsidR="009738F0" w:rsidRPr="00110F3A" w:rsidRDefault="009738F0" w:rsidP="005B1A21">
      <w:pPr>
        <w:tabs>
          <w:tab w:val="center" w:pos="4320"/>
          <w:tab w:val="right" w:pos="8640"/>
        </w:tabs>
        <w:jc w:val="both"/>
        <w:rPr>
          <w:rFonts w:asciiTheme="minorHAnsi" w:hAnsiTheme="minorHAnsi" w:cstheme="minorHAnsi"/>
        </w:rPr>
      </w:pPr>
    </w:p>
    <w:p w:rsidR="005B1A21" w:rsidRPr="00C51C61" w:rsidRDefault="005B1A21" w:rsidP="00BB68E7">
      <w:pPr>
        <w:tabs>
          <w:tab w:val="center" w:pos="4320"/>
          <w:tab w:val="right" w:pos="8640"/>
        </w:tabs>
        <w:contextualSpacing/>
        <w:jc w:val="both"/>
        <w:rPr>
          <w:rFonts w:asciiTheme="minorHAnsi" w:hAnsiTheme="minorHAnsi" w:cstheme="minorHAnsi"/>
        </w:rPr>
      </w:pPr>
      <w:r w:rsidRPr="00C51C61">
        <w:rPr>
          <w:rFonts w:asciiTheme="minorHAnsi" w:hAnsiTheme="minorHAnsi" w:cstheme="minorHAnsi"/>
        </w:rPr>
        <w:t xml:space="preserve">During </w:t>
      </w:r>
      <w:r w:rsidR="00436508" w:rsidRPr="00C51C61">
        <w:rPr>
          <w:rFonts w:asciiTheme="minorHAnsi" w:hAnsiTheme="minorHAnsi" w:cstheme="minorHAnsi"/>
        </w:rPr>
        <w:t xml:space="preserve">the </w:t>
      </w:r>
      <w:r w:rsidR="00F90BFA" w:rsidRPr="00C51C61">
        <w:rPr>
          <w:rFonts w:asciiTheme="minorHAnsi" w:hAnsiTheme="minorHAnsi" w:cstheme="minorHAnsi"/>
        </w:rPr>
        <w:t xml:space="preserve">Virgin Islands Economic Development </w:t>
      </w:r>
      <w:r w:rsidR="00633027" w:rsidRPr="00C51C61">
        <w:rPr>
          <w:rFonts w:asciiTheme="minorHAnsi" w:hAnsiTheme="minorHAnsi" w:cstheme="minorHAnsi"/>
        </w:rPr>
        <w:t>Commission</w:t>
      </w:r>
      <w:r w:rsidR="00331107" w:rsidRPr="00C51C61">
        <w:rPr>
          <w:rFonts w:asciiTheme="minorHAnsi" w:hAnsiTheme="minorHAnsi" w:cstheme="minorHAnsi"/>
        </w:rPr>
        <w:t xml:space="preserve"> (“VIEDC”)</w:t>
      </w:r>
      <w:r w:rsidR="00F90BFA" w:rsidRPr="00C51C61">
        <w:rPr>
          <w:rFonts w:asciiTheme="minorHAnsi" w:hAnsiTheme="minorHAnsi" w:cstheme="minorHAnsi"/>
        </w:rPr>
        <w:t xml:space="preserve"> </w:t>
      </w:r>
      <w:r w:rsidR="006D64E5" w:rsidRPr="00C51C61">
        <w:rPr>
          <w:rFonts w:asciiTheme="minorHAnsi" w:hAnsiTheme="minorHAnsi" w:cstheme="minorHAnsi"/>
        </w:rPr>
        <w:t>D</w:t>
      </w:r>
      <w:r w:rsidR="00832AEC" w:rsidRPr="00C51C61">
        <w:rPr>
          <w:rFonts w:asciiTheme="minorHAnsi" w:hAnsiTheme="minorHAnsi" w:cstheme="minorHAnsi"/>
        </w:rPr>
        <w:t>ecision</w:t>
      </w:r>
      <w:r w:rsidR="005423F3" w:rsidRPr="00C51C61">
        <w:rPr>
          <w:rFonts w:asciiTheme="minorHAnsi" w:hAnsiTheme="minorHAnsi" w:cstheme="minorHAnsi"/>
        </w:rPr>
        <w:t xml:space="preserve"> </w:t>
      </w:r>
      <w:r w:rsidR="00832AEC" w:rsidRPr="00C51C61">
        <w:rPr>
          <w:rFonts w:asciiTheme="minorHAnsi" w:hAnsiTheme="minorHAnsi" w:cstheme="minorHAnsi"/>
        </w:rPr>
        <w:t xml:space="preserve">Meeting </w:t>
      </w:r>
      <w:r w:rsidR="005423F3" w:rsidRPr="00C51C61">
        <w:rPr>
          <w:rFonts w:asciiTheme="minorHAnsi" w:hAnsiTheme="minorHAnsi" w:cstheme="minorHAnsi"/>
        </w:rPr>
        <w:t xml:space="preserve">on </w:t>
      </w:r>
      <w:r w:rsidR="00ED2360">
        <w:rPr>
          <w:rFonts w:asciiTheme="minorHAnsi" w:hAnsiTheme="minorHAnsi" w:cstheme="minorHAnsi"/>
        </w:rPr>
        <w:t>T</w:t>
      </w:r>
      <w:r w:rsidR="00DA46D9">
        <w:rPr>
          <w:rFonts w:asciiTheme="minorHAnsi" w:hAnsiTheme="minorHAnsi" w:cstheme="minorHAnsi"/>
        </w:rPr>
        <w:t>ue</w:t>
      </w:r>
      <w:r w:rsidR="002449F6">
        <w:rPr>
          <w:rFonts w:asciiTheme="minorHAnsi" w:hAnsiTheme="minorHAnsi" w:cstheme="minorHAnsi"/>
        </w:rPr>
        <w:t>s</w:t>
      </w:r>
      <w:r w:rsidR="00855DCC">
        <w:rPr>
          <w:rFonts w:asciiTheme="minorHAnsi" w:hAnsiTheme="minorHAnsi" w:cstheme="minorHAnsi"/>
        </w:rPr>
        <w:t xml:space="preserve">day, </w:t>
      </w:r>
      <w:r w:rsidR="00DA46D9">
        <w:rPr>
          <w:rFonts w:asciiTheme="minorHAnsi" w:hAnsiTheme="minorHAnsi" w:cstheme="minorHAnsi"/>
        </w:rPr>
        <w:t>December 13</w:t>
      </w:r>
      <w:r w:rsidR="00A07D69">
        <w:rPr>
          <w:rFonts w:asciiTheme="minorHAnsi" w:hAnsiTheme="minorHAnsi" w:cstheme="minorHAnsi"/>
        </w:rPr>
        <w:t>, 2022</w:t>
      </w:r>
      <w:r w:rsidR="000E64B8" w:rsidRPr="00C51C61">
        <w:rPr>
          <w:rFonts w:asciiTheme="minorHAnsi" w:hAnsiTheme="minorHAnsi" w:cstheme="minorHAnsi"/>
        </w:rPr>
        <w:t>,</w:t>
      </w:r>
      <w:r w:rsidRPr="00C51C61">
        <w:rPr>
          <w:rFonts w:asciiTheme="minorHAnsi" w:hAnsiTheme="minorHAnsi" w:cstheme="minorHAnsi"/>
        </w:rPr>
        <w:t xml:space="preserve"> the </w:t>
      </w:r>
      <w:r w:rsidR="00EF5CD4" w:rsidRPr="00C51C61">
        <w:rPr>
          <w:rFonts w:asciiTheme="minorHAnsi" w:hAnsiTheme="minorHAnsi" w:cstheme="minorHAnsi"/>
        </w:rPr>
        <w:t xml:space="preserve">Governing </w:t>
      </w:r>
      <w:r w:rsidRPr="00C51C61">
        <w:rPr>
          <w:rFonts w:asciiTheme="minorHAnsi" w:hAnsiTheme="minorHAnsi" w:cstheme="minorHAnsi"/>
        </w:rPr>
        <w:t>Board</w:t>
      </w:r>
      <w:r w:rsidR="00EF5CD4" w:rsidRPr="00C51C61">
        <w:rPr>
          <w:rFonts w:asciiTheme="minorHAnsi" w:hAnsiTheme="minorHAnsi" w:cstheme="minorHAnsi"/>
        </w:rPr>
        <w:t xml:space="preserve"> heard </w:t>
      </w:r>
      <w:r w:rsidR="00524F33" w:rsidRPr="00C51C61">
        <w:rPr>
          <w:rFonts w:asciiTheme="minorHAnsi" w:hAnsiTheme="minorHAnsi" w:cstheme="minorHAnsi"/>
        </w:rPr>
        <w:t xml:space="preserve">recommendations </w:t>
      </w:r>
      <w:r w:rsidR="0092165F" w:rsidRPr="00C51C61">
        <w:rPr>
          <w:rFonts w:asciiTheme="minorHAnsi" w:hAnsiTheme="minorHAnsi" w:cstheme="minorHAnsi"/>
        </w:rPr>
        <w:t xml:space="preserve">from </w:t>
      </w:r>
      <w:r w:rsidR="0082274F">
        <w:rPr>
          <w:rFonts w:asciiTheme="minorHAnsi" w:hAnsiTheme="minorHAnsi" w:cstheme="minorHAnsi"/>
        </w:rPr>
        <w:t>VI</w:t>
      </w:r>
      <w:r w:rsidR="002942B3">
        <w:rPr>
          <w:rFonts w:asciiTheme="minorHAnsi" w:hAnsiTheme="minorHAnsi" w:cstheme="minorHAnsi"/>
        </w:rPr>
        <w:t>EDC Team</w:t>
      </w:r>
      <w:r w:rsidR="00524F33" w:rsidRPr="00C51C61">
        <w:rPr>
          <w:rFonts w:asciiTheme="minorHAnsi" w:hAnsiTheme="minorHAnsi" w:cstheme="minorHAnsi"/>
        </w:rPr>
        <w:t xml:space="preserve"> regarding </w:t>
      </w:r>
      <w:r w:rsidR="00CF478C">
        <w:rPr>
          <w:rFonts w:asciiTheme="minorHAnsi" w:hAnsiTheme="minorHAnsi" w:cstheme="minorHAnsi"/>
        </w:rPr>
        <w:t>five</w:t>
      </w:r>
      <w:r w:rsidR="009D4E8A">
        <w:rPr>
          <w:rFonts w:asciiTheme="minorHAnsi" w:hAnsiTheme="minorHAnsi" w:cstheme="minorHAnsi"/>
        </w:rPr>
        <w:t xml:space="preserve"> (</w:t>
      </w:r>
      <w:r w:rsidR="00CF478C">
        <w:rPr>
          <w:rFonts w:asciiTheme="minorHAnsi" w:hAnsiTheme="minorHAnsi" w:cstheme="minorHAnsi"/>
        </w:rPr>
        <w:t>5</w:t>
      </w:r>
      <w:r w:rsidR="009D4E8A">
        <w:rPr>
          <w:rFonts w:asciiTheme="minorHAnsi" w:hAnsiTheme="minorHAnsi" w:cstheme="minorHAnsi"/>
        </w:rPr>
        <w:t>)</w:t>
      </w:r>
      <w:r w:rsidR="00EC0508">
        <w:rPr>
          <w:rFonts w:asciiTheme="minorHAnsi" w:hAnsiTheme="minorHAnsi" w:cstheme="minorHAnsi"/>
        </w:rPr>
        <w:t xml:space="preserve"> application matters </w:t>
      </w:r>
      <w:r w:rsidR="009D4E8A">
        <w:rPr>
          <w:rFonts w:asciiTheme="minorHAnsi" w:hAnsiTheme="minorHAnsi" w:cstheme="minorHAnsi"/>
        </w:rPr>
        <w:t xml:space="preserve">and one (1) compliance matter </w:t>
      </w:r>
      <w:r w:rsidR="002449F6">
        <w:rPr>
          <w:rFonts w:asciiTheme="minorHAnsi" w:hAnsiTheme="minorHAnsi" w:cstheme="minorHAnsi"/>
        </w:rPr>
        <w:t xml:space="preserve">in Regular Session </w:t>
      </w:r>
      <w:r w:rsidR="00D909FB" w:rsidRPr="00C51C61">
        <w:rPr>
          <w:rFonts w:asciiTheme="minorHAnsi" w:hAnsiTheme="minorHAnsi" w:cstheme="minorHAnsi"/>
        </w:rPr>
        <w:t xml:space="preserve">and </w:t>
      </w:r>
      <w:r w:rsidR="0092165F" w:rsidRPr="00C51C61">
        <w:rPr>
          <w:rFonts w:asciiTheme="minorHAnsi" w:hAnsiTheme="minorHAnsi" w:cstheme="minorHAnsi"/>
        </w:rPr>
        <w:t xml:space="preserve">voted </w:t>
      </w:r>
      <w:r w:rsidR="00EF5CD4" w:rsidRPr="00C51C61">
        <w:rPr>
          <w:rFonts w:asciiTheme="minorHAnsi" w:hAnsiTheme="minorHAnsi" w:cstheme="minorHAnsi"/>
        </w:rPr>
        <w:t>as follows</w:t>
      </w:r>
      <w:r w:rsidR="008C7108" w:rsidRPr="00C51C61">
        <w:rPr>
          <w:rFonts w:asciiTheme="minorHAnsi" w:hAnsiTheme="minorHAnsi" w:cstheme="minorHAnsi"/>
        </w:rPr>
        <w:t>:</w:t>
      </w:r>
    </w:p>
    <w:p w:rsidR="002570EA" w:rsidRPr="00BB74C6" w:rsidRDefault="002570EA" w:rsidP="00BB68E7">
      <w:pPr>
        <w:contextualSpacing/>
        <w:jc w:val="both"/>
        <w:rPr>
          <w:rFonts w:asciiTheme="minorHAnsi" w:hAnsiTheme="minorHAnsi" w:cstheme="minorHAnsi"/>
        </w:rPr>
      </w:pPr>
    </w:p>
    <w:p w:rsidR="00D27BFF" w:rsidRDefault="00AD012B" w:rsidP="00BB68E7">
      <w:pPr>
        <w:contextualSpacing/>
        <w:jc w:val="both"/>
        <w:rPr>
          <w:rFonts w:asciiTheme="minorHAnsi" w:hAnsiTheme="minorHAnsi" w:cstheme="minorHAnsi"/>
          <w:b/>
          <w:u w:val="single"/>
        </w:rPr>
      </w:pPr>
      <w:r>
        <w:rPr>
          <w:rFonts w:asciiTheme="minorHAnsi" w:hAnsiTheme="minorHAnsi" w:cstheme="minorHAnsi"/>
          <w:b/>
          <w:u w:val="single"/>
        </w:rPr>
        <w:t>Regular</w:t>
      </w:r>
      <w:r w:rsidR="00D27BFF" w:rsidRPr="009F1B79">
        <w:rPr>
          <w:rFonts w:asciiTheme="minorHAnsi" w:hAnsiTheme="minorHAnsi" w:cstheme="minorHAnsi"/>
          <w:b/>
          <w:u w:val="single"/>
        </w:rPr>
        <w:t xml:space="preserve"> Session:</w:t>
      </w:r>
    </w:p>
    <w:p w:rsidR="00044D7C" w:rsidRPr="005B1308" w:rsidRDefault="00044D7C" w:rsidP="00BB68E7">
      <w:pPr>
        <w:contextualSpacing/>
        <w:jc w:val="both"/>
        <w:rPr>
          <w:rFonts w:asciiTheme="minorHAnsi" w:hAnsiTheme="minorHAnsi" w:cstheme="minorHAnsi"/>
          <w:b/>
          <w:sz w:val="16"/>
          <w:szCs w:val="16"/>
          <w:u w:val="single"/>
        </w:rPr>
      </w:pPr>
    </w:p>
    <w:p w:rsidR="00044D7C" w:rsidRPr="00044D7C" w:rsidRDefault="00044D7C" w:rsidP="00BB68E7">
      <w:pPr>
        <w:contextualSpacing/>
        <w:jc w:val="both"/>
        <w:rPr>
          <w:rFonts w:asciiTheme="minorHAnsi" w:hAnsiTheme="minorHAnsi" w:cstheme="minorHAnsi"/>
          <w:b/>
        </w:rPr>
      </w:pPr>
      <w:r w:rsidRPr="00044D7C">
        <w:rPr>
          <w:rFonts w:asciiTheme="minorHAnsi" w:hAnsiTheme="minorHAnsi" w:cstheme="minorHAnsi"/>
          <w:b/>
        </w:rPr>
        <w:t>Action Items:</w:t>
      </w:r>
    </w:p>
    <w:p w:rsidR="005A378A" w:rsidRPr="005B1308" w:rsidRDefault="005A378A" w:rsidP="00BB68E7">
      <w:pPr>
        <w:contextualSpacing/>
        <w:jc w:val="both"/>
        <w:rPr>
          <w:rFonts w:asciiTheme="minorHAnsi" w:hAnsiTheme="minorHAnsi" w:cstheme="minorHAnsi"/>
          <w:b/>
          <w:sz w:val="12"/>
          <w:szCs w:val="12"/>
          <w:u w:val="single"/>
        </w:rPr>
      </w:pPr>
    </w:p>
    <w:p w:rsidR="00F412B9" w:rsidRPr="00C51C61" w:rsidRDefault="00C155BA" w:rsidP="00BB68E7">
      <w:pPr>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Application</w:t>
      </w:r>
      <w:r w:rsidR="00F412B9" w:rsidRPr="00C51C61">
        <w:rPr>
          <w:rFonts w:asciiTheme="minorHAnsi" w:hAnsiTheme="minorHAnsi" w:cstheme="minorHAnsi"/>
          <w:b/>
          <w:sz w:val="20"/>
          <w:szCs w:val="20"/>
          <w:u w:val="single"/>
        </w:rPr>
        <w:t>:</w:t>
      </w:r>
    </w:p>
    <w:p w:rsidR="005A378A" w:rsidRPr="00C51C61" w:rsidRDefault="005A378A" w:rsidP="00BB68E7">
      <w:pPr>
        <w:contextualSpacing/>
        <w:jc w:val="both"/>
        <w:rPr>
          <w:rFonts w:asciiTheme="minorHAnsi" w:hAnsiTheme="minorHAnsi" w:cstheme="minorHAnsi"/>
          <w:sz w:val="8"/>
          <w:szCs w:val="8"/>
        </w:rPr>
      </w:pPr>
    </w:p>
    <w:p w:rsidR="00E75803" w:rsidRPr="00BA6EE5" w:rsidRDefault="0054252D" w:rsidP="00D5288E">
      <w:pPr>
        <w:pStyle w:val="ListParagraph"/>
        <w:widowControl w:val="0"/>
        <w:numPr>
          <w:ilvl w:val="0"/>
          <w:numId w:val="1"/>
        </w:numPr>
        <w:autoSpaceDE w:val="0"/>
        <w:autoSpaceDN w:val="0"/>
        <w:adjustRightInd w:val="0"/>
        <w:jc w:val="both"/>
        <w:rPr>
          <w:rFonts w:asciiTheme="minorHAnsi" w:eastAsiaTheme="minorHAnsi" w:hAnsiTheme="minorHAnsi" w:cstheme="minorHAnsi"/>
          <w:b/>
          <w:color w:val="000000"/>
        </w:rPr>
      </w:pPr>
      <w:proofErr w:type="spellStart"/>
      <w:r w:rsidRPr="0054252D">
        <w:rPr>
          <w:rFonts w:asciiTheme="minorHAnsi" w:eastAsiaTheme="minorHAnsi" w:hAnsiTheme="minorHAnsi" w:cstheme="minorHAnsi"/>
          <w:b/>
          <w:color w:val="000000"/>
        </w:rPr>
        <w:t>Morabeza</w:t>
      </w:r>
      <w:proofErr w:type="spellEnd"/>
      <w:r w:rsidRPr="0054252D">
        <w:rPr>
          <w:rFonts w:asciiTheme="minorHAnsi" w:eastAsiaTheme="minorHAnsi" w:hAnsiTheme="minorHAnsi" w:cstheme="minorHAnsi"/>
          <w:b/>
          <w:color w:val="000000"/>
        </w:rPr>
        <w:t xml:space="preserve"> Capital Management, LLC – Change in Ownership Structure Application</w:t>
      </w:r>
    </w:p>
    <w:p w:rsidR="00E75803" w:rsidRPr="0094524E" w:rsidRDefault="00E75803" w:rsidP="00BB68E7">
      <w:pPr>
        <w:widowControl w:val="0"/>
        <w:tabs>
          <w:tab w:val="left" w:pos="5942"/>
        </w:tabs>
        <w:contextualSpacing/>
        <w:jc w:val="both"/>
        <w:rPr>
          <w:rFonts w:asciiTheme="minorHAnsi" w:hAnsiTheme="minorHAnsi" w:cstheme="minorHAnsi"/>
          <w:sz w:val="12"/>
          <w:szCs w:val="12"/>
        </w:rPr>
      </w:pPr>
      <w:r>
        <w:rPr>
          <w:rFonts w:asciiTheme="minorHAnsi" w:hAnsiTheme="minorHAnsi" w:cstheme="minorHAnsi"/>
          <w:sz w:val="12"/>
          <w:szCs w:val="12"/>
        </w:rPr>
        <w:tab/>
      </w:r>
    </w:p>
    <w:p w:rsidR="00DB6491" w:rsidRPr="00DB6491" w:rsidRDefault="00DB6491" w:rsidP="00DB6491">
      <w:pPr>
        <w:autoSpaceDE w:val="0"/>
        <w:autoSpaceDN w:val="0"/>
        <w:adjustRightInd w:val="0"/>
        <w:ind w:left="360"/>
        <w:contextualSpacing/>
        <w:jc w:val="both"/>
        <w:rPr>
          <w:rFonts w:asciiTheme="minorHAnsi" w:eastAsiaTheme="minorHAnsi" w:hAnsiTheme="minorHAnsi" w:cstheme="minorHAnsi"/>
          <w:i/>
          <w:color w:val="000000"/>
          <w:sz w:val="20"/>
          <w:szCs w:val="20"/>
        </w:rPr>
      </w:pPr>
      <w:proofErr w:type="spellStart"/>
      <w:r w:rsidRPr="00DB6491">
        <w:rPr>
          <w:rFonts w:asciiTheme="minorHAnsi" w:eastAsiaTheme="minorHAnsi" w:hAnsiTheme="minorHAnsi" w:cstheme="minorHAnsi"/>
          <w:i/>
          <w:color w:val="000000"/>
          <w:sz w:val="20"/>
          <w:szCs w:val="20"/>
        </w:rPr>
        <w:t>Morabeza</w:t>
      </w:r>
      <w:proofErr w:type="spellEnd"/>
      <w:r w:rsidRPr="00DB6491">
        <w:rPr>
          <w:rFonts w:asciiTheme="minorHAnsi" w:eastAsiaTheme="minorHAnsi" w:hAnsiTheme="minorHAnsi" w:cstheme="minorHAnsi"/>
          <w:i/>
          <w:color w:val="000000"/>
          <w:sz w:val="20"/>
          <w:szCs w:val="20"/>
        </w:rPr>
        <w:t xml:space="preserve"> Capital Management, LLC (“</w:t>
      </w:r>
      <w:proofErr w:type="spellStart"/>
      <w:r w:rsidRPr="00DB6491">
        <w:rPr>
          <w:rFonts w:asciiTheme="minorHAnsi" w:eastAsiaTheme="minorHAnsi" w:hAnsiTheme="minorHAnsi" w:cstheme="minorHAnsi"/>
          <w:i/>
          <w:color w:val="000000"/>
          <w:sz w:val="20"/>
          <w:szCs w:val="20"/>
        </w:rPr>
        <w:t>Morabeza</w:t>
      </w:r>
      <w:proofErr w:type="spellEnd"/>
      <w:r w:rsidRPr="00DB6491">
        <w:rPr>
          <w:rFonts w:asciiTheme="minorHAnsi" w:eastAsiaTheme="minorHAnsi" w:hAnsiTheme="minorHAnsi" w:cstheme="minorHAnsi"/>
          <w:i/>
          <w:color w:val="000000"/>
          <w:sz w:val="20"/>
          <w:szCs w:val="20"/>
        </w:rPr>
        <w:t xml:space="preserve">”) was granted Virgin Islands Economic Development Commission (“VIEDC”) tax incentive benefits as a Category IV – Designated Service Financial Business engaging in a diversified array of financial analysis, advisory, consulting and family office support services for high-net-worth families located outside the U.S. Virgin Islands. All of </w:t>
      </w:r>
      <w:proofErr w:type="spellStart"/>
      <w:r w:rsidRPr="00DB6491">
        <w:rPr>
          <w:rFonts w:asciiTheme="minorHAnsi" w:eastAsiaTheme="minorHAnsi" w:hAnsiTheme="minorHAnsi" w:cstheme="minorHAnsi"/>
          <w:i/>
          <w:color w:val="000000"/>
          <w:sz w:val="20"/>
          <w:szCs w:val="20"/>
        </w:rPr>
        <w:t>Morabeza’s</w:t>
      </w:r>
      <w:proofErr w:type="spellEnd"/>
      <w:r w:rsidRPr="00DB6491">
        <w:rPr>
          <w:rFonts w:asciiTheme="minorHAnsi" w:eastAsiaTheme="minorHAnsi" w:hAnsiTheme="minorHAnsi" w:cstheme="minorHAnsi"/>
          <w:i/>
          <w:color w:val="000000"/>
          <w:sz w:val="20"/>
          <w:szCs w:val="20"/>
        </w:rPr>
        <w:t xml:space="preserve"> clients are located outside the USVI. </w:t>
      </w:r>
      <w:proofErr w:type="spellStart"/>
      <w:r w:rsidRPr="00DB6491">
        <w:rPr>
          <w:rFonts w:asciiTheme="minorHAnsi" w:eastAsiaTheme="minorHAnsi" w:hAnsiTheme="minorHAnsi" w:cstheme="minorHAnsi"/>
          <w:i/>
          <w:color w:val="000000"/>
          <w:sz w:val="20"/>
          <w:szCs w:val="20"/>
        </w:rPr>
        <w:t>Morabeza</w:t>
      </w:r>
      <w:proofErr w:type="spellEnd"/>
      <w:r w:rsidRPr="00DB6491">
        <w:rPr>
          <w:rFonts w:asciiTheme="minorHAnsi" w:eastAsiaTheme="minorHAnsi" w:hAnsiTheme="minorHAnsi" w:cstheme="minorHAnsi"/>
          <w:i/>
          <w:color w:val="000000"/>
          <w:sz w:val="20"/>
          <w:szCs w:val="20"/>
        </w:rPr>
        <w:t xml:space="preserve"> is located on the island of St. Croix.</w:t>
      </w:r>
    </w:p>
    <w:p w:rsidR="00DB6491" w:rsidRPr="00DB6491" w:rsidRDefault="00DB6491" w:rsidP="00DB6491">
      <w:pPr>
        <w:autoSpaceDE w:val="0"/>
        <w:autoSpaceDN w:val="0"/>
        <w:adjustRightInd w:val="0"/>
        <w:ind w:firstLine="360"/>
        <w:contextualSpacing/>
        <w:jc w:val="both"/>
        <w:rPr>
          <w:rFonts w:asciiTheme="minorHAnsi" w:eastAsiaTheme="minorHAnsi" w:hAnsiTheme="minorHAnsi" w:cstheme="minorHAnsi"/>
          <w:i/>
          <w:color w:val="000000"/>
          <w:sz w:val="10"/>
          <w:szCs w:val="10"/>
        </w:rPr>
      </w:pPr>
    </w:p>
    <w:p w:rsidR="00DB6491" w:rsidRPr="00DB6491" w:rsidRDefault="00DB6491" w:rsidP="00DB6491">
      <w:pPr>
        <w:autoSpaceDE w:val="0"/>
        <w:autoSpaceDN w:val="0"/>
        <w:adjustRightInd w:val="0"/>
        <w:ind w:left="360"/>
        <w:contextualSpacing/>
        <w:jc w:val="both"/>
        <w:rPr>
          <w:rFonts w:asciiTheme="minorHAnsi" w:eastAsiaTheme="minorHAnsi" w:hAnsiTheme="minorHAnsi" w:cstheme="minorHAnsi"/>
          <w:i/>
          <w:color w:val="000000"/>
          <w:sz w:val="20"/>
          <w:szCs w:val="20"/>
        </w:rPr>
      </w:pPr>
      <w:r w:rsidRPr="00DB6491">
        <w:rPr>
          <w:rFonts w:asciiTheme="minorHAnsi" w:eastAsiaTheme="minorHAnsi" w:hAnsiTheme="minorHAnsi" w:cstheme="minorHAnsi"/>
          <w:i/>
          <w:color w:val="000000"/>
          <w:sz w:val="20"/>
          <w:szCs w:val="20"/>
        </w:rPr>
        <w:t xml:space="preserve">On November 2, 2021, </w:t>
      </w:r>
      <w:proofErr w:type="spellStart"/>
      <w:r w:rsidRPr="00DB6491">
        <w:rPr>
          <w:rFonts w:asciiTheme="minorHAnsi" w:eastAsiaTheme="minorHAnsi" w:hAnsiTheme="minorHAnsi" w:cstheme="minorHAnsi"/>
          <w:i/>
          <w:color w:val="000000"/>
          <w:sz w:val="20"/>
          <w:szCs w:val="20"/>
        </w:rPr>
        <w:t>Morabeza</w:t>
      </w:r>
      <w:proofErr w:type="spellEnd"/>
      <w:r w:rsidRPr="00DB6491">
        <w:rPr>
          <w:rFonts w:asciiTheme="minorHAnsi" w:eastAsiaTheme="minorHAnsi" w:hAnsiTheme="minorHAnsi" w:cstheme="minorHAnsi"/>
          <w:i/>
          <w:color w:val="000000"/>
          <w:sz w:val="20"/>
          <w:szCs w:val="20"/>
        </w:rPr>
        <w:t xml:space="preserve"> submitted a petition to request a change in its ownership structure. </w:t>
      </w:r>
      <w:proofErr w:type="spellStart"/>
      <w:r w:rsidRPr="00DB6491">
        <w:rPr>
          <w:rFonts w:asciiTheme="minorHAnsi" w:eastAsiaTheme="minorHAnsi" w:hAnsiTheme="minorHAnsi" w:cstheme="minorHAnsi"/>
          <w:i/>
          <w:color w:val="000000"/>
          <w:sz w:val="20"/>
          <w:szCs w:val="20"/>
        </w:rPr>
        <w:t>Morabeza</w:t>
      </w:r>
      <w:proofErr w:type="spellEnd"/>
      <w:r w:rsidRPr="00DB6491">
        <w:rPr>
          <w:rFonts w:asciiTheme="minorHAnsi" w:eastAsiaTheme="minorHAnsi" w:hAnsiTheme="minorHAnsi" w:cstheme="minorHAnsi"/>
          <w:i/>
          <w:color w:val="000000"/>
          <w:sz w:val="20"/>
          <w:szCs w:val="20"/>
        </w:rPr>
        <w:t xml:space="preserve"> amended its operating agreement to include additional classes of membership, as well as two (2) new owners.  </w:t>
      </w:r>
    </w:p>
    <w:p w:rsidR="00E75803" w:rsidRPr="002449F6" w:rsidRDefault="00E75803" w:rsidP="00BB68E7">
      <w:pPr>
        <w:autoSpaceDE w:val="0"/>
        <w:autoSpaceDN w:val="0"/>
        <w:adjustRightInd w:val="0"/>
        <w:contextualSpacing/>
        <w:rPr>
          <w:rFonts w:asciiTheme="minorHAnsi" w:eastAsiaTheme="minorHAnsi" w:hAnsiTheme="minorHAnsi" w:cstheme="minorHAnsi"/>
          <w:color w:val="000000"/>
          <w:sz w:val="20"/>
          <w:szCs w:val="20"/>
        </w:rPr>
      </w:pPr>
    </w:p>
    <w:p w:rsidR="001B70CC" w:rsidRDefault="001C73C5" w:rsidP="00F71BB9">
      <w:pPr>
        <w:autoSpaceDE w:val="0"/>
        <w:autoSpaceDN w:val="0"/>
        <w:adjustRightInd w:val="0"/>
        <w:ind w:left="45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The Governing Board voted (5</w:t>
      </w:r>
      <w:r w:rsidR="00E75803" w:rsidRPr="00565C36">
        <w:rPr>
          <w:rFonts w:asciiTheme="minorHAnsi" w:eastAsiaTheme="minorHAnsi" w:hAnsiTheme="minorHAnsi" w:cstheme="minorHAnsi"/>
          <w:color w:val="000000"/>
        </w:rPr>
        <w:t xml:space="preserve"> – 0) to:</w:t>
      </w:r>
    </w:p>
    <w:p w:rsidR="00F71BB9" w:rsidRPr="00F71BB9" w:rsidRDefault="00F71BB9" w:rsidP="00EE4230">
      <w:pPr>
        <w:autoSpaceDE w:val="0"/>
        <w:autoSpaceDN w:val="0"/>
        <w:adjustRightInd w:val="0"/>
        <w:ind w:left="450" w:hanging="180"/>
        <w:contextualSpacing/>
        <w:jc w:val="both"/>
        <w:rPr>
          <w:rFonts w:asciiTheme="minorHAnsi" w:eastAsiaTheme="minorHAnsi" w:hAnsiTheme="minorHAnsi" w:cstheme="minorHAnsi"/>
          <w:color w:val="000000"/>
          <w:sz w:val="12"/>
          <w:szCs w:val="12"/>
        </w:rPr>
      </w:pPr>
    </w:p>
    <w:p w:rsidR="00EE4230" w:rsidRPr="00EE4230" w:rsidRDefault="00EE4230" w:rsidP="00EE4230">
      <w:pPr>
        <w:pStyle w:val="ListParagraph"/>
        <w:numPr>
          <w:ilvl w:val="0"/>
          <w:numId w:val="26"/>
        </w:numPr>
        <w:jc w:val="both"/>
        <w:rPr>
          <w:rFonts w:asciiTheme="minorHAnsi" w:eastAsia="Calibri" w:hAnsiTheme="minorHAnsi" w:cstheme="minorHAnsi"/>
        </w:rPr>
      </w:pPr>
      <w:r>
        <w:rPr>
          <w:rFonts w:asciiTheme="minorHAnsi" w:eastAsia="Calibri" w:hAnsiTheme="minorHAnsi" w:cstheme="minorHAnsi"/>
          <w:bCs/>
        </w:rPr>
        <w:t>T</w:t>
      </w:r>
      <w:r w:rsidRPr="00EE4230">
        <w:rPr>
          <w:rFonts w:asciiTheme="minorHAnsi" w:eastAsia="Calibri" w:hAnsiTheme="minorHAnsi" w:cstheme="minorHAnsi"/>
        </w:rPr>
        <w:t xml:space="preserve">able the petition for the change in ownership structure of </w:t>
      </w:r>
      <w:proofErr w:type="spellStart"/>
      <w:r w:rsidRPr="00EE4230">
        <w:rPr>
          <w:rFonts w:asciiTheme="minorHAnsi" w:eastAsia="Calibri" w:hAnsiTheme="minorHAnsi" w:cstheme="minorHAnsi"/>
        </w:rPr>
        <w:t>Morabeza</w:t>
      </w:r>
      <w:proofErr w:type="spellEnd"/>
      <w:r w:rsidRPr="00EE4230">
        <w:rPr>
          <w:rFonts w:asciiTheme="minorHAnsi" w:eastAsia="Calibri" w:hAnsiTheme="minorHAnsi" w:cstheme="minorHAnsi"/>
        </w:rPr>
        <w:t xml:space="preserve"> Capital Management, LLC pending additional information regarding the LLCs, namely MCM, LLC; BHB, LLC; NWHS, LLC; and AWC VI, LLC.</w:t>
      </w:r>
    </w:p>
    <w:p w:rsidR="000F4FB6" w:rsidRPr="000F4FB6" w:rsidRDefault="000F4FB6" w:rsidP="00EE4230">
      <w:pPr>
        <w:pStyle w:val="ListParagraph"/>
        <w:jc w:val="both"/>
        <w:rPr>
          <w:rFonts w:ascii="Calibri" w:eastAsiaTheme="minorHAnsi" w:hAnsi="Calibri" w:cs="Calibri"/>
          <w:color w:val="000000"/>
          <w:sz w:val="20"/>
          <w:szCs w:val="20"/>
        </w:rPr>
      </w:pPr>
    </w:p>
    <w:p w:rsidR="002449F6" w:rsidRPr="00301423" w:rsidRDefault="00301423" w:rsidP="00301423">
      <w:pPr>
        <w:pStyle w:val="ListParagraph"/>
        <w:numPr>
          <w:ilvl w:val="0"/>
          <w:numId w:val="1"/>
        </w:numPr>
        <w:rPr>
          <w:rFonts w:asciiTheme="minorHAnsi" w:eastAsiaTheme="minorHAnsi" w:hAnsiTheme="minorHAnsi" w:cstheme="minorHAnsi"/>
          <w:b/>
          <w:color w:val="000000"/>
        </w:rPr>
      </w:pPr>
      <w:proofErr w:type="spellStart"/>
      <w:r w:rsidRPr="00301423">
        <w:rPr>
          <w:rFonts w:asciiTheme="minorHAnsi" w:eastAsiaTheme="minorHAnsi" w:hAnsiTheme="minorHAnsi" w:cstheme="minorHAnsi"/>
          <w:b/>
          <w:color w:val="000000"/>
        </w:rPr>
        <w:t>Tycheros</w:t>
      </w:r>
      <w:proofErr w:type="spellEnd"/>
      <w:r w:rsidRPr="00301423">
        <w:rPr>
          <w:rFonts w:asciiTheme="minorHAnsi" w:eastAsiaTheme="minorHAnsi" w:hAnsiTheme="minorHAnsi" w:cstheme="minorHAnsi"/>
          <w:b/>
          <w:color w:val="000000"/>
        </w:rPr>
        <w:t xml:space="preserve"> Capital Management VI, LLC</w:t>
      </w:r>
      <w:r>
        <w:rPr>
          <w:rFonts w:asciiTheme="minorHAnsi" w:eastAsiaTheme="minorHAnsi" w:hAnsiTheme="minorHAnsi" w:cstheme="minorHAnsi"/>
          <w:b/>
          <w:color w:val="000000"/>
        </w:rPr>
        <w:t xml:space="preserve"> </w:t>
      </w:r>
      <w:r w:rsidRPr="00301423">
        <w:rPr>
          <w:rFonts w:asciiTheme="minorHAnsi" w:eastAsiaTheme="minorHAnsi" w:hAnsiTheme="minorHAnsi" w:cstheme="minorHAnsi"/>
          <w:b/>
          <w:color w:val="000000"/>
        </w:rPr>
        <w:t xml:space="preserve">f/k/a </w:t>
      </w:r>
      <w:proofErr w:type="spellStart"/>
      <w:r w:rsidRPr="00301423">
        <w:rPr>
          <w:rFonts w:asciiTheme="minorHAnsi" w:eastAsiaTheme="minorHAnsi" w:hAnsiTheme="minorHAnsi" w:cstheme="minorHAnsi"/>
          <w:b/>
          <w:color w:val="000000"/>
        </w:rPr>
        <w:t>Tycheros</w:t>
      </w:r>
      <w:proofErr w:type="spellEnd"/>
      <w:r w:rsidRPr="00301423">
        <w:rPr>
          <w:rFonts w:asciiTheme="minorHAnsi" w:eastAsiaTheme="minorHAnsi" w:hAnsiTheme="minorHAnsi" w:cstheme="minorHAnsi"/>
          <w:b/>
          <w:color w:val="000000"/>
        </w:rPr>
        <w:t xml:space="preserve"> Capital Management VI, Inc.</w:t>
      </w:r>
      <w:r>
        <w:rPr>
          <w:rFonts w:asciiTheme="minorHAnsi" w:eastAsiaTheme="minorHAnsi" w:hAnsiTheme="minorHAnsi" w:cstheme="minorHAnsi"/>
          <w:b/>
          <w:color w:val="000000"/>
        </w:rPr>
        <w:t xml:space="preserve"> – Transfer and Petition for Reconsideration</w:t>
      </w:r>
    </w:p>
    <w:p w:rsidR="002449F6" w:rsidRPr="0094524E" w:rsidRDefault="002449F6" w:rsidP="00973141">
      <w:pPr>
        <w:widowControl w:val="0"/>
        <w:tabs>
          <w:tab w:val="left" w:pos="5942"/>
        </w:tabs>
        <w:contextualSpacing/>
        <w:jc w:val="both"/>
        <w:rPr>
          <w:rFonts w:asciiTheme="minorHAnsi" w:hAnsiTheme="minorHAnsi" w:cstheme="minorHAnsi"/>
          <w:sz w:val="12"/>
          <w:szCs w:val="12"/>
        </w:rPr>
      </w:pPr>
      <w:r>
        <w:rPr>
          <w:rFonts w:asciiTheme="minorHAnsi" w:hAnsiTheme="minorHAnsi" w:cstheme="minorHAnsi"/>
          <w:sz w:val="12"/>
          <w:szCs w:val="12"/>
        </w:rPr>
        <w:tab/>
      </w:r>
    </w:p>
    <w:p w:rsidR="00973141" w:rsidRDefault="00973141" w:rsidP="00973141">
      <w:pPr>
        <w:autoSpaceDE w:val="0"/>
        <w:autoSpaceDN w:val="0"/>
        <w:adjustRightInd w:val="0"/>
        <w:ind w:left="360"/>
        <w:contextualSpacing/>
        <w:jc w:val="both"/>
        <w:rPr>
          <w:rFonts w:asciiTheme="minorHAnsi" w:eastAsiaTheme="minorHAnsi" w:hAnsiTheme="minorHAnsi" w:cstheme="minorHAnsi"/>
          <w:bCs/>
          <w:i/>
          <w:color w:val="000000"/>
          <w:sz w:val="20"/>
          <w:szCs w:val="20"/>
        </w:rPr>
      </w:pPr>
      <w:proofErr w:type="spellStart"/>
      <w:r w:rsidRPr="00973141">
        <w:rPr>
          <w:rFonts w:asciiTheme="minorHAnsi" w:eastAsiaTheme="minorHAnsi" w:hAnsiTheme="minorHAnsi" w:cstheme="minorHAnsi"/>
          <w:bCs/>
          <w:i/>
          <w:color w:val="000000"/>
          <w:sz w:val="20"/>
          <w:szCs w:val="20"/>
        </w:rPr>
        <w:t>Tych</w:t>
      </w:r>
      <w:r w:rsidR="003410CD">
        <w:rPr>
          <w:rFonts w:asciiTheme="minorHAnsi" w:eastAsiaTheme="minorHAnsi" w:hAnsiTheme="minorHAnsi" w:cstheme="minorHAnsi"/>
          <w:bCs/>
          <w:i/>
          <w:color w:val="000000"/>
          <w:sz w:val="20"/>
          <w:szCs w:val="20"/>
        </w:rPr>
        <w:t>eros</w:t>
      </w:r>
      <w:proofErr w:type="spellEnd"/>
      <w:r w:rsidR="003410CD">
        <w:rPr>
          <w:rFonts w:asciiTheme="minorHAnsi" w:eastAsiaTheme="minorHAnsi" w:hAnsiTheme="minorHAnsi" w:cstheme="minorHAnsi"/>
          <w:bCs/>
          <w:i/>
          <w:color w:val="000000"/>
          <w:sz w:val="20"/>
          <w:szCs w:val="20"/>
        </w:rPr>
        <w:t xml:space="preserve"> Capital Management VI, Inc.</w:t>
      </w:r>
      <w:r w:rsidRPr="00973141">
        <w:rPr>
          <w:rFonts w:asciiTheme="minorHAnsi" w:eastAsiaTheme="minorHAnsi" w:hAnsiTheme="minorHAnsi" w:cstheme="minorHAnsi"/>
          <w:bCs/>
          <w:i/>
          <w:color w:val="000000"/>
          <w:sz w:val="20"/>
          <w:szCs w:val="20"/>
        </w:rPr>
        <w:t xml:space="preserve"> (“</w:t>
      </w:r>
      <w:proofErr w:type="spellStart"/>
      <w:r w:rsidRPr="00973141">
        <w:rPr>
          <w:rFonts w:asciiTheme="minorHAnsi" w:eastAsiaTheme="minorHAnsi" w:hAnsiTheme="minorHAnsi" w:cstheme="minorHAnsi"/>
          <w:bCs/>
          <w:i/>
          <w:color w:val="000000"/>
          <w:sz w:val="20"/>
          <w:szCs w:val="20"/>
        </w:rPr>
        <w:t>Tycheros</w:t>
      </w:r>
      <w:proofErr w:type="spellEnd"/>
      <w:r w:rsidRPr="00973141">
        <w:rPr>
          <w:rFonts w:asciiTheme="minorHAnsi" w:eastAsiaTheme="minorHAnsi" w:hAnsiTheme="minorHAnsi" w:cstheme="minorHAnsi"/>
          <w:bCs/>
          <w:i/>
          <w:color w:val="000000"/>
          <w:sz w:val="20"/>
          <w:szCs w:val="20"/>
        </w:rPr>
        <w:t xml:space="preserve">”) </w:t>
      </w:r>
      <w:r w:rsidRPr="00973141">
        <w:rPr>
          <w:rFonts w:asciiTheme="minorHAnsi" w:eastAsiaTheme="minorHAnsi" w:hAnsiTheme="minorHAnsi" w:cstheme="minorHAnsi"/>
          <w:i/>
          <w:color w:val="000000"/>
          <w:sz w:val="20"/>
          <w:szCs w:val="20"/>
        </w:rPr>
        <w:t>was granted Virgin Islands Economic Development Commission (“VIEDC”) tax incentive benefits as</w:t>
      </w:r>
      <w:r w:rsidRPr="00973141">
        <w:rPr>
          <w:rFonts w:asciiTheme="minorHAnsi" w:eastAsiaTheme="minorHAnsi" w:hAnsiTheme="minorHAnsi" w:cstheme="minorHAnsi"/>
          <w:bCs/>
          <w:i/>
          <w:color w:val="000000"/>
          <w:sz w:val="20"/>
          <w:szCs w:val="20"/>
        </w:rPr>
        <w:t xml:space="preserve"> a Category IV - Designated Services Business for its provision of Family Office Financial Service Platform, that will leverage </w:t>
      </w:r>
      <w:proofErr w:type="spellStart"/>
      <w:r w:rsidRPr="00973141">
        <w:rPr>
          <w:rFonts w:asciiTheme="minorHAnsi" w:eastAsiaTheme="minorHAnsi" w:hAnsiTheme="minorHAnsi" w:cstheme="minorHAnsi"/>
          <w:bCs/>
          <w:i/>
          <w:color w:val="000000"/>
          <w:sz w:val="20"/>
          <w:szCs w:val="20"/>
        </w:rPr>
        <w:t>Tycheros</w:t>
      </w:r>
      <w:proofErr w:type="spellEnd"/>
      <w:r w:rsidRPr="00973141">
        <w:rPr>
          <w:rFonts w:asciiTheme="minorHAnsi" w:eastAsiaTheme="minorHAnsi" w:hAnsiTheme="minorHAnsi" w:cstheme="minorHAnsi"/>
          <w:bCs/>
          <w:i/>
          <w:color w:val="000000"/>
          <w:sz w:val="20"/>
          <w:szCs w:val="20"/>
        </w:rPr>
        <w:t xml:space="preserve"> experience in direct investing, mergers and acquisitions, financial structuring, technology and data systems development, implementation, licensing and other areas to: (</w:t>
      </w:r>
      <w:proofErr w:type="spellStart"/>
      <w:r w:rsidRPr="00973141">
        <w:rPr>
          <w:rFonts w:asciiTheme="minorHAnsi" w:eastAsiaTheme="minorHAnsi" w:hAnsiTheme="minorHAnsi" w:cstheme="minorHAnsi"/>
          <w:bCs/>
          <w:i/>
          <w:color w:val="000000"/>
          <w:sz w:val="20"/>
          <w:szCs w:val="20"/>
        </w:rPr>
        <w:t>i</w:t>
      </w:r>
      <w:proofErr w:type="spellEnd"/>
      <w:r w:rsidRPr="00973141">
        <w:rPr>
          <w:rFonts w:asciiTheme="minorHAnsi" w:eastAsiaTheme="minorHAnsi" w:hAnsiTheme="minorHAnsi" w:cstheme="minorHAnsi"/>
          <w:bCs/>
          <w:i/>
          <w:color w:val="000000"/>
          <w:sz w:val="20"/>
          <w:szCs w:val="20"/>
        </w:rPr>
        <w:t>) provide its portfolio companies access to private equity and debt capital, financial, technology and management consulting; (ii) provide its clients with discretionary investment advice, full range of management and reporting; (iii) to liaise with a broad range of third party service providers and professional services, commercial leasing and lending services; and (iv) offer investment services, administrative, business, asset and wealth management as well as concierge and other personal services, amongst other activities on the island of St. Croix.</w:t>
      </w:r>
    </w:p>
    <w:p w:rsidR="00973141" w:rsidRPr="00973141" w:rsidRDefault="00973141" w:rsidP="00973141">
      <w:pPr>
        <w:autoSpaceDE w:val="0"/>
        <w:autoSpaceDN w:val="0"/>
        <w:adjustRightInd w:val="0"/>
        <w:ind w:left="360"/>
        <w:contextualSpacing/>
        <w:jc w:val="both"/>
        <w:rPr>
          <w:rFonts w:asciiTheme="minorHAnsi" w:eastAsiaTheme="minorHAnsi" w:hAnsiTheme="minorHAnsi" w:cstheme="minorHAnsi"/>
          <w:bCs/>
          <w:i/>
          <w:color w:val="000000"/>
          <w:sz w:val="10"/>
          <w:szCs w:val="10"/>
        </w:rPr>
      </w:pPr>
    </w:p>
    <w:p w:rsidR="00973141" w:rsidRPr="00973141" w:rsidRDefault="00973141" w:rsidP="00973141">
      <w:pPr>
        <w:autoSpaceDE w:val="0"/>
        <w:autoSpaceDN w:val="0"/>
        <w:adjustRightInd w:val="0"/>
        <w:ind w:left="360"/>
        <w:contextualSpacing/>
        <w:jc w:val="both"/>
        <w:rPr>
          <w:rFonts w:asciiTheme="minorHAnsi" w:eastAsiaTheme="minorHAnsi" w:hAnsiTheme="minorHAnsi" w:cstheme="minorHAnsi"/>
          <w:bCs/>
          <w:i/>
          <w:color w:val="000000"/>
          <w:sz w:val="20"/>
          <w:szCs w:val="20"/>
        </w:rPr>
      </w:pPr>
      <w:r w:rsidRPr="00973141">
        <w:rPr>
          <w:rFonts w:asciiTheme="minorHAnsi" w:eastAsiaTheme="minorHAnsi" w:hAnsiTheme="minorHAnsi" w:cstheme="minorHAnsi"/>
          <w:bCs/>
          <w:i/>
          <w:color w:val="000000"/>
          <w:sz w:val="20"/>
          <w:szCs w:val="20"/>
        </w:rPr>
        <w:t xml:space="preserve">On June 1, 2022, </w:t>
      </w:r>
      <w:proofErr w:type="spellStart"/>
      <w:r w:rsidRPr="00973141">
        <w:rPr>
          <w:rFonts w:asciiTheme="minorHAnsi" w:eastAsiaTheme="minorHAnsi" w:hAnsiTheme="minorHAnsi" w:cstheme="minorHAnsi"/>
          <w:bCs/>
          <w:i/>
          <w:color w:val="000000"/>
          <w:sz w:val="20"/>
          <w:szCs w:val="20"/>
        </w:rPr>
        <w:t>Tycheros</w:t>
      </w:r>
      <w:proofErr w:type="spellEnd"/>
      <w:r w:rsidRPr="00973141">
        <w:rPr>
          <w:rFonts w:asciiTheme="minorHAnsi" w:eastAsiaTheme="minorHAnsi" w:hAnsiTheme="minorHAnsi" w:cstheme="minorHAnsi"/>
          <w:bCs/>
          <w:i/>
          <w:color w:val="000000"/>
          <w:sz w:val="20"/>
          <w:szCs w:val="20"/>
        </w:rPr>
        <w:t xml:space="preserve"> Capital Management VI, Inc. submitted a petition to transfer its approval of tax incentives to </w:t>
      </w:r>
      <w:proofErr w:type="spellStart"/>
      <w:r w:rsidRPr="00973141">
        <w:rPr>
          <w:rFonts w:asciiTheme="minorHAnsi" w:eastAsiaTheme="minorHAnsi" w:hAnsiTheme="minorHAnsi" w:cstheme="minorHAnsi"/>
          <w:bCs/>
          <w:i/>
          <w:color w:val="000000"/>
          <w:sz w:val="20"/>
          <w:szCs w:val="20"/>
        </w:rPr>
        <w:t>Tycheros</w:t>
      </w:r>
      <w:proofErr w:type="spellEnd"/>
      <w:r w:rsidRPr="00973141">
        <w:rPr>
          <w:rFonts w:asciiTheme="minorHAnsi" w:eastAsiaTheme="minorHAnsi" w:hAnsiTheme="minorHAnsi" w:cstheme="minorHAnsi"/>
          <w:bCs/>
          <w:i/>
          <w:color w:val="000000"/>
          <w:sz w:val="20"/>
          <w:szCs w:val="20"/>
        </w:rPr>
        <w:t xml:space="preserve"> Capital Management VI, LLC, </w:t>
      </w:r>
      <w:proofErr w:type="gramStart"/>
      <w:r w:rsidRPr="00973141">
        <w:rPr>
          <w:rFonts w:asciiTheme="minorHAnsi" w:eastAsiaTheme="minorHAnsi" w:hAnsiTheme="minorHAnsi" w:cstheme="minorHAnsi"/>
          <w:bCs/>
          <w:i/>
          <w:color w:val="000000"/>
          <w:sz w:val="20"/>
          <w:szCs w:val="20"/>
        </w:rPr>
        <w:t>a</w:t>
      </w:r>
      <w:proofErr w:type="gramEnd"/>
      <w:r w:rsidRPr="00973141">
        <w:rPr>
          <w:rFonts w:asciiTheme="minorHAnsi" w:eastAsiaTheme="minorHAnsi" w:hAnsiTheme="minorHAnsi" w:cstheme="minorHAnsi"/>
          <w:bCs/>
          <w:i/>
          <w:color w:val="000000"/>
          <w:sz w:val="20"/>
          <w:szCs w:val="20"/>
        </w:rPr>
        <w:t xml:space="preserve"> U.S. Virgin Islands limited liability company formed on June 11, 2021. On August 24, 2022, </w:t>
      </w:r>
      <w:proofErr w:type="spellStart"/>
      <w:r w:rsidRPr="00973141">
        <w:rPr>
          <w:rFonts w:asciiTheme="minorHAnsi" w:eastAsiaTheme="minorHAnsi" w:hAnsiTheme="minorHAnsi" w:cstheme="minorHAnsi"/>
          <w:bCs/>
          <w:i/>
          <w:color w:val="000000"/>
          <w:sz w:val="20"/>
          <w:szCs w:val="20"/>
        </w:rPr>
        <w:t>Tycheros</w:t>
      </w:r>
      <w:proofErr w:type="spellEnd"/>
      <w:r w:rsidRPr="00973141">
        <w:rPr>
          <w:rFonts w:asciiTheme="minorHAnsi" w:eastAsiaTheme="minorHAnsi" w:hAnsiTheme="minorHAnsi" w:cstheme="minorHAnsi"/>
          <w:bCs/>
          <w:i/>
          <w:color w:val="000000"/>
          <w:sz w:val="20"/>
          <w:szCs w:val="20"/>
        </w:rPr>
        <w:t xml:space="preserve"> submitted supplemental and updated information and excluded PRD 20 VI, LLC and SAD 20 VI, LLC from the organizational chart and from consideration as additional named beneficiaries of </w:t>
      </w:r>
      <w:proofErr w:type="spellStart"/>
      <w:r w:rsidRPr="00973141">
        <w:rPr>
          <w:rFonts w:asciiTheme="minorHAnsi" w:eastAsiaTheme="minorHAnsi" w:hAnsiTheme="minorHAnsi" w:cstheme="minorHAnsi"/>
          <w:bCs/>
          <w:i/>
          <w:color w:val="000000"/>
          <w:sz w:val="20"/>
          <w:szCs w:val="20"/>
        </w:rPr>
        <w:t>Tycheros</w:t>
      </w:r>
      <w:proofErr w:type="spellEnd"/>
      <w:r w:rsidRPr="00973141">
        <w:rPr>
          <w:rFonts w:asciiTheme="minorHAnsi" w:eastAsiaTheme="minorHAnsi" w:hAnsiTheme="minorHAnsi" w:cstheme="minorHAnsi"/>
          <w:bCs/>
          <w:i/>
          <w:color w:val="000000"/>
          <w:sz w:val="20"/>
          <w:szCs w:val="20"/>
        </w:rPr>
        <w:t xml:space="preserve">. </w:t>
      </w:r>
      <w:proofErr w:type="spellStart"/>
      <w:r w:rsidRPr="00973141">
        <w:rPr>
          <w:rFonts w:asciiTheme="minorHAnsi" w:eastAsiaTheme="minorHAnsi" w:hAnsiTheme="minorHAnsi" w:cstheme="minorHAnsi"/>
          <w:bCs/>
          <w:i/>
          <w:color w:val="000000"/>
          <w:sz w:val="20"/>
          <w:szCs w:val="20"/>
        </w:rPr>
        <w:t>Tycheros</w:t>
      </w:r>
      <w:proofErr w:type="spellEnd"/>
      <w:r w:rsidRPr="00973141">
        <w:rPr>
          <w:rFonts w:asciiTheme="minorHAnsi" w:eastAsiaTheme="minorHAnsi" w:hAnsiTheme="minorHAnsi" w:cstheme="minorHAnsi"/>
          <w:bCs/>
          <w:i/>
          <w:color w:val="000000"/>
          <w:sz w:val="20"/>
          <w:szCs w:val="20"/>
        </w:rPr>
        <w:t xml:space="preserve"> provided an updated organizational chart and revised joint venture </w:t>
      </w:r>
      <w:r w:rsidRPr="00973141">
        <w:rPr>
          <w:rFonts w:asciiTheme="minorHAnsi" w:eastAsiaTheme="minorHAnsi" w:hAnsiTheme="minorHAnsi" w:cstheme="minorHAnsi"/>
          <w:bCs/>
          <w:i/>
          <w:color w:val="000000"/>
          <w:sz w:val="20"/>
          <w:szCs w:val="20"/>
        </w:rPr>
        <w:lastRenderedPageBreak/>
        <w:t xml:space="preserve">agreement reflecting only the inclusion of Liquid Capital LP and Illiquid Capital LP and </w:t>
      </w:r>
      <w:proofErr w:type="spellStart"/>
      <w:r w:rsidRPr="00973141">
        <w:rPr>
          <w:rFonts w:asciiTheme="minorHAnsi" w:eastAsiaTheme="minorHAnsi" w:hAnsiTheme="minorHAnsi" w:cstheme="minorHAnsi"/>
          <w:bCs/>
          <w:i/>
          <w:color w:val="000000"/>
          <w:sz w:val="20"/>
          <w:szCs w:val="20"/>
        </w:rPr>
        <w:t>Tycheros</w:t>
      </w:r>
      <w:proofErr w:type="spellEnd"/>
      <w:r w:rsidRPr="00973141">
        <w:rPr>
          <w:rFonts w:asciiTheme="minorHAnsi" w:eastAsiaTheme="minorHAnsi" w:hAnsiTheme="minorHAnsi" w:cstheme="minorHAnsi"/>
          <w:bCs/>
          <w:i/>
          <w:color w:val="000000"/>
          <w:sz w:val="20"/>
          <w:szCs w:val="20"/>
        </w:rPr>
        <w:t xml:space="preserve"> Capital Mana</w:t>
      </w:r>
      <w:r>
        <w:rPr>
          <w:rFonts w:asciiTheme="minorHAnsi" w:eastAsiaTheme="minorHAnsi" w:hAnsiTheme="minorHAnsi" w:cstheme="minorHAnsi"/>
          <w:bCs/>
          <w:i/>
          <w:color w:val="000000"/>
          <w:sz w:val="20"/>
          <w:szCs w:val="20"/>
        </w:rPr>
        <w:t>gement VI, LLC as a joint venture</w:t>
      </w:r>
      <w:r w:rsidRPr="00973141">
        <w:rPr>
          <w:rFonts w:asciiTheme="minorHAnsi" w:eastAsiaTheme="minorHAnsi" w:hAnsiTheme="minorHAnsi" w:cstheme="minorHAnsi"/>
          <w:bCs/>
          <w:i/>
          <w:color w:val="000000"/>
          <w:sz w:val="20"/>
          <w:szCs w:val="20"/>
        </w:rPr>
        <w:t>.</w:t>
      </w:r>
    </w:p>
    <w:p w:rsidR="002449F6" w:rsidRPr="002449F6" w:rsidRDefault="002449F6" w:rsidP="00973141">
      <w:pPr>
        <w:autoSpaceDE w:val="0"/>
        <w:autoSpaceDN w:val="0"/>
        <w:adjustRightInd w:val="0"/>
        <w:contextualSpacing/>
        <w:jc w:val="both"/>
        <w:rPr>
          <w:rFonts w:asciiTheme="minorHAnsi" w:eastAsiaTheme="minorHAnsi" w:hAnsiTheme="minorHAnsi" w:cstheme="minorHAnsi"/>
          <w:color w:val="000000"/>
          <w:sz w:val="20"/>
          <w:szCs w:val="20"/>
        </w:rPr>
      </w:pPr>
    </w:p>
    <w:p w:rsidR="000C3877" w:rsidRPr="000C3877" w:rsidRDefault="000C3877" w:rsidP="005D29A7">
      <w:pPr>
        <w:autoSpaceDE w:val="0"/>
        <w:autoSpaceDN w:val="0"/>
        <w:adjustRightInd w:val="0"/>
        <w:ind w:left="450" w:hanging="90"/>
        <w:contextualSpacing/>
        <w:jc w:val="both"/>
        <w:rPr>
          <w:rFonts w:asciiTheme="minorHAnsi" w:eastAsiaTheme="minorHAnsi" w:hAnsiTheme="minorHAnsi" w:cstheme="minorHAnsi"/>
          <w:b/>
          <w:color w:val="000000"/>
          <w:sz w:val="20"/>
          <w:szCs w:val="20"/>
          <w:u w:val="single"/>
        </w:rPr>
      </w:pPr>
      <w:r w:rsidRPr="000C3877">
        <w:rPr>
          <w:rFonts w:asciiTheme="minorHAnsi" w:eastAsiaTheme="minorHAnsi" w:hAnsiTheme="minorHAnsi" w:cstheme="minorHAnsi"/>
          <w:b/>
          <w:color w:val="000000"/>
          <w:sz w:val="20"/>
          <w:szCs w:val="20"/>
          <w:u w:val="single"/>
        </w:rPr>
        <w:t>MOTION 1 - RECONSIDERATION</w:t>
      </w:r>
    </w:p>
    <w:p w:rsidR="002449F6" w:rsidRPr="00565C36" w:rsidRDefault="002449F6" w:rsidP="005D29A7">
      <w:pPr>
        <w:autoSpaceDE w:val="0"/>
        <w:autoSpaceDN w:val="0"/>
        <w:adjustRightInd w:val="0"/>
        <w:ind w:left="450" w:hanging="9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The Governing Board voted (</w:t>
      </w:r>
      <w:r w:rsidR="00BB68E7">
        <w:rPr>
          <w:rFonts w:asciiTheme="minorHAnsi" w:eastAsiaTheme="minorHAnsi" w:hAnsiTheme="minorHAnsi" w:cstheme="minorHAnsi"/>
          <w:color w:val="000000"/>
        </w:rPr>
        <w:t>5</w:t>
      </w:r>
      <w:r w:rsidRPr="00565C36">
        <w:rPr>
          <w:rFonts w:asciiTheme="minorHAnsi" w:eastAsiaTheme="minorHAnsi" w:hAnsiTheme="minorHAnsi" w:cstheme="minorHAnsi"/>
          <w:color w:val="000000"/>
        </w:rPr>
        <w:t xml:space="preserve"> – 0) to:</w:t>
      </w:r>
    </w:p>
    <w:p w:rsidR="002449F6" w:rsidRPr="00DD1D32" w:rsidRDefault="002449F6" w:rsidP="00427DF4">
      <w:pPr>
        <w:autoSpaceDE w:val="0"/>
        <w:autoSpaceDN w:val="0"/>
        <w:adjustRightInd w:val="0"/>
        <w:jc w:val="both"/>
        <w:rPr>
          <w:rFonts w:ascii="Calibri" w:eastAsiaTheme="minorHAnsi" w:hAnsi="Calibri" w:cs="Calibri"/>
          <w:color w:val="000000"/>
          <w:sz w:val="8"/>
          <w:szCs w:val="8"/>
        </w:rPr>
      </w:pPr>
    </w:p>
    <w:p w:rsidR="002344E4" w:rsidRDefault="00AB158F" w:rsidP="00E163E5">
      <w:pPr>
        <w:numPr>
          <w:ilvl w:val="0"/>
          <w:numId w:val="5"/>
        </w:numPr>
        <w:contextualSpacing/>
        <w:jc w:val="both"/>
        <w:rPr>
          <w:rFonts w:ascii="Calibri" w:eastAsia="Calibri" w:hAnsi="Calibri" w:cs="Tahoma"/>
        </w:rPr>
      </w:pPr>
      <w:r>
        <w:rPr>
          <w:rFonts w:asciiTheme="minorHAnsi" w:eastAsia="Calibri" w:hAnsiTheme="minorHAnsi" w:cstheme="minorHAnsi"/>
        </w:rPr>
        <w:t xml:space="preserve">Find </w:t>
      </w:r>
      <w:proofErr w:type="spellStart"/>
      <w:r w:rsidR="00A052F9" w:rsidRPr="00E163E5">
        <w:rPr>
          <w:rFonts w:ascii="Calibri" w:eastAsia="Calibri" w:hAnsi="Calibri" w:cs="Tahoma"/>
        </w:rPr>
        <w:t>T</w:t>
      </w:r>
      <w:r w:rsidR="00E163E5" w:rsidRPr="00E163E5">
        <w:rPr>
          <w:rFonts w:ascii="Calibri" w:eastAsia="Calibri" w:hAnsi="Calibri" w:cs="Tahoma"/>
        </w:rPr>
        <w:t>ycheros</w:t>
      </w:r>
      <w:proofErr w:type="spellEnd"/>
      <w:r w:rsidR="00E163E5" w:rsidRPr="00E163E5">
        <w:rPr>
          <w:rFonts w:ascii="Calibri" w:eastAsia="Calibri" w:hAnsi="Calibri" w:cs="Tahoma"/>
        </w:rPr>
        <w:t xml:space="preserve"> Capital Management VI</w:t>
      </w:r>
      <w:r w:rsidR="00A052F9" w:rsidRPr="00E163E5">
        <w:rPr>
          <w:rFonts w:ascii="Calibri" w:eastAsia="Calibri" w:hAnsi="Calibri" w:cs="Tahoma"/>
        </w:rPr>
        <w:t xml:space="preserve">, </w:t>
      </w:r>
      <w:r w:rsidR="00170F22">
        <w:rPr>
          <w:rFonts w:ascii="Calibri" w:eastAsia="Calibri" w:hAnsi="Calibri" w:cs="Tahoma"/>
        </w:rPr>
        <w:t>I</w:t>
      </w:r>
      <w:r w:rsidR="00CD207C">
        <w:rPr>
          <w:rFonts w:ascii="Calibri" w:eastAsia="Calibri" w:hAnsi="Calibri" w:cs="Tahoma"/>
        </w:rPr>
        <w:t>nc.</w:t>
      </w:r>
      <w:r w:rsidR="002344E4" w:rsidRPr="00E163E5">
        <w:rPr>
          <w:rFonts w:ascii="Calibri" w:eastAsia="Calibri" w:hAnsi="Calibri" w:cs="Tahoma"/>
        </w:rPr>
        <w:t xml:space="preserve"> sufficiently establish grounds for reconsideration of VIEDC’s July 22, 2021 decision pursuant to V.I.R.R. 717-403(1) on grounds that “[t]here has been a change in material fact or in applicable law which change occurre</w:t>
      </w:r>
      <w:r w:rsidR="00E163E5">
        <w:rPr>
          <w:rFonts w:ascii="Calibri" w:eastAsia="Calibri" w:hAnsi="Calibri" w:cs="Tahoma"/>
        </w:rPr>
        <w:t>d after the public hearing”.</w:t>
      </w:r>
    </w:p>
    <w:p w:rsidR="00E163E5" w:rsidRPr="00E163E5" w:rsidRDefault="00E163E5" w:rsidP="00E163E5">
      <w:pPr>
        <w:ind w:left="720"/>
        <w:contextualSpacing/>
        <w:jc w:val="both"/>
        <w:rPr>
          <w:rFonts w:ascii="Calibri" w:eastAsia="Calibri" w:hAnsi="Calibri" w:cs="Tahoma"/>
          <w:sz w:val="12"/>
          <w:szCs w:val="12"/>
        </w:rPr>
      </w:pPr>
    </w:p>
    <w:p w:rsidR="00813FAF" w:rsidRPr="00E163E5" w:rsidRDefault="00E163E5" w:rsidP="002344E4">
      <w:pPr>
        <w:numPr>
          <w:ilvl w:val="0"/>
          <w:numId w:val="5"/>
        </w:numPr>
        <w:contextualSpacing/>
        <w:jc w:val="both"/>
        <w:rPr>
          <w:rFonts w:ascii="Calibri" w:hAnsi="Calibri" w:cs="Arial Narrow"/>
          <w:b/>
          <w:bCs/>
          <w:sz w:val="20"/>
          <w:szCs w:val="20"/>
        </w:rPr>
      </w:pPr>
      <w:r>
        <w:rPr>
          <w:rFonts w:ascii="Calibri" w:eastAsia="Calibri" w:hAnsi="Calibri" w:cs="Tahoma"/>
        </w:rPr>
        <w:t>P</w:t>
      </w:r>
      <w:r w:rsidR="002344E4" w:rsidRPr="002344E4">
        <w:rPr>
          <w:rFonts w:ascii="Calibri" w:eastAsia="Calibri" w:hAnsi="Calibri" w:cs="Tahoma"/>
        </w:rPr>
        <w:t>roceed to a decision on the merits of the petition and take such appropriate action as authorized by law and rules and regulations to decide this matter within the applicable timeframe set forth in V.I.R.R. 717-404.</w:t>
      </w:r>
    </w:p>
    <w:p w:rsidR="00E163E5" w:rsidRPr="00E163E5" w:rsidRDefault="00E163E5" w:rsidP="00E163E5">
      <w:pPr>
        <w:contextualSpacing/>
        <w:jc w:val="both"/>
        <w:rPr>
          <w:rFonts w:ascii="Calibri" w:hAnsi="Calibri" w:cs="Arial Narrow"/>
          <w:b/>
          <w:bCs/>
          <w:sz w:val="12"/>
          <w:szCs w:val="12"/>
        </w:rPr>
      </w:pPr>
    </w:p>
    <w:p w:rsidR="000C3877" w:rsidRPr="000C3877" w:rsidRDefault="000C3877" w:rsidP="00A052F9">
      <w:pPr>
        <w:autoSpaceDE w:val="0"/>
        <w:autoSpaceDN w:val="0"/>
        <w:adjustRightInd w:val="0"/>
        <w:ind w:left="450" w:hanging="180"/>
        <w:contextualSpacing/>
        <w:jc w:val="both"/>
        <w:rPr>
          <w:rFonts w:asciiTheme="minorHAnsi" w:eastAsiaTheme="minorHAnsi" w:hAnsiTheme="minorHAnsi" w:cstheme="minorHAnsi"/>
          <w:b/>
          <w:color w:val="000000"/>
          <w:sz w:val="20"/>
          <w:szCs w:val="20"/>
          <w:u w:val="single"/>
        </w:rPr>
      </w:pPr>
      <w:r w:rsidRPr="000C3877">
        <w:rPr>
          <w:rFonts w:asciiTheme="minorHAnsi" w:eastAsiaTheme="minorHAnsi" w:hAnsiTheme="minorHAnsi" w:cstheme="minorHAnsi"/>
          <w:b/>
          <w:color w:val="000000"/>
          <w:sz w:val="20"/>
          <w:szCs w:val="20"/>
          <w:u w:val="single"/>
        </w:rPr>
        <w:t xml:space="preserve">MOTION </w:t>
      </w:r>
      <w:r>
        <w:rPr>
          <w:rFonts w:asciiTheme="minorHAnsi" w:eastAsiaTheme="minorHAnsi" w:hAnsiTheme="minorHAnsi" w:cstheme="minorHAnsi"/>
          <w:b/>
          <w:color w:val="000000"/>
          <w:sz w:val="20"/>
          <w:szCs w:val="20"/>
          <w:u w:val="single"/>
        </w:rPr>
        <w:t>2</w:t>
      </w:r>
      <w:r w:rsidRPr="000C3877">
        <w:rPr>
          <w:rFonts w:asciiTheme="minorHAnsi" w:eastAsiaTheme="minorHAnsi" w:hAnsiTheme="minorHAnsi" w:cstheme="minorHAnsi"/>
          <w:b/>
          <w:color w:val="000000"/>
          <w:sz w:val="20"/>
          <w:szCs w:val="20"/>
          <w:u w:val="single"/>
        </w:rPr>
        <w:t xml:space="preserve"> - </w:t>
      </w:r>
      <w:r>
        <w:rPr>
          <w:rFonts w:asciiTheme="minorHAnsi" w:eastAsiaTheme="minorHAnsi" w:hAnsiTheme="minorHAnsi" w:cstheme="minorHAnsi"/>
          <w:b/>
          <w:color w:val="000000"/>
          <w:sz w:val="20"/>
          <w:szCs w:val="20"/>
          <w:u w:val="single"/>
        </w:rPr>
        <w:t>TRANSFER</w:t>
      </w:r>
    </w:p>
    <w:p w:rsidR="000C3877" w:rsidRDefault="000C3877" w:rsidP="00A052F9">
      <w:pPr>
        <w:autoSpaceDE w:val="0"/>
        <w:autoSpaceDN w:val="0"/>
        <w:adjustRightInd w:val="0"/>
        <w:ind w:left="45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The Governing Board voted (5</w:t>
      </w:r>
      <w:r w:rsidRPr="00565C36">
        <w:rPr>
          <w:rFonts w:asciiTheme="minorHAnsi" w:eastAsiaTheme="minorHAnsi" w:hAnsiTheme="minorHAnsi" w:cstheme="minorHAnsi"/>
          <w:color w:val="000000"/>
        </w:rPr>
        <w:t xml:space="preserve"> – 0) to:</w:t>
      </w:r>
    </w:p>
    <w:p w:rsidR="00A052F9" w:rsidRPr="000C3877" w:rsidRDefault="00A052F9" w:rsidP="00A052F9">
      <w:pPr>
        <w:autoSpaceDE w:val="0"/>
        <w:autoSpaceDN w:val="0"/>
        <w:adjustRightInd w:val="0"/>
        <w:ind w:left="450" w:hanging="180"/>
        <w:contextualSpacing/>
        <w:jc w:val="both"/>
        <w:rPr>
          <w:rFonts w:asciiTheme="minorHAnsi" w:eastAsiaTheme="minorHAnsi" w:hAnsiTheme="minorHAnsi" w:cstheme="minorHAnsi"/>
          <w:color w:val="000000"/>
          <w:sz w:val="8"/>
          <w:szCs w:val="8"/>
        </w:rPr>
      </w:pPr>
    </w:p>
    <w:p w:rsidR="00A052F9" w:rsidRDefault="000C3877" w:rsidP="00A052F9">
      <w:pPr>
        <w:pStyle w:val="ListParagraph"/>
        <w:numPr>
          <w:ilvl w:val="0"/>
          <w:numId w:val="14"/>
        </w:numPr>
        <w:autoSpaceDE w:val="0"/>
        <w:autoSpaceDN w:val="0"/>
        <w:adjustRightInd w:val="0"/>
        <w:jc w:val="both"/>
        <w:rPr>
          <w:rFonts w:asciiTheme="minorHAnsi" w:eastAsiaTheme="minorHAnsi" w:hAnsiTheme="minorHAnsi" w:cstheme="minorHAnsi"/>
          <w:color w:val="000000"/>
        </w:rPr>
      </w:pPr>
      <w:r w:rsidRPr="000C3877">
        <w:rPr>
          <w:rFonts w:asciiTheme="minorHAnsi" w:eastAsiaTheme="minorHAnsi" w:hAnsiTheme="minorHAnsi" w:cstheme="minorHAnsi"/>
          <w:bCs/>
          <w:color w:val="000000"/>
        </w:rPr>
        <w:t>A</w:t>
      </w:r>
      <w:r w:rsidRPr="000C3877">
        <w:rPr>
          <w:rFonts w:asciiTheme="minorHAnsi" w:eastAsiaTheme="minorHAnsi" w:hAnsiTheme="minorHAnsi" w:cstheme="minorHAnsi"/>
          <w:color w:val="000000"/>
        </w:rPr>
        <w:t xml:space="preserve">cknowledge and approve the transfer of tax incentives from </w:t>
      </w:r>
      <w:proofErr w:type="spellStart"/>
      <w:r w:rsidRPr="000C3877">
        <w:rPr>
          <w:rFonts w:asciiTheme="minorHAnsi" w:eastAsiaTheme="minorHAnsi" w:hAnsiTheme="minorHAnsi" w:cstheme="minorHAnsi"/>
          <w:bCs/>
          <w:color w:val="000000"/>
        </w:rPr>
        <w:t>Tycheros</w:t>
      </w:r>
      <w:proofErr w:type="spellEnd"/>
      <w:r w:rsidRPr="000C3877">
        <w:rPr>
          <w:rFonts w:asciiTheme="minorHAnsi" w:eastAsiaTheme="minorHAnsi" w:hAnsiTheme="minorHAnsi" w:cstheme="minorHAnsi"/>
          <w:bCs/>
          <w:color w:val="000000"/>
        </w:rPr>
        <w:t xml:space="preserve"> Capital Management VI, Inc. </w:t>
      </w:r>
      <w:r w:rsidRPr="000C3877">
        <w:rPr>
          <w:rFonts w:asciiTheme="minorHAnsi" w:eastAsiaTheme="minorHAnsi" w:hAnsiTheme="minorHAnsi" w:cstheme="minorHAnsi"/>
          <w:color w:val="000000"/>
        </w:rPr>
        <w:t xml:space="preserve">to </w:t>
      </w:r>
      <w:proofErr w:type="spellStart"/>
      <w:r w:rsidRPr="000C3877">
        <w:rPr>
          <w:rFonts w:asciiTheme="minorHAnsi" w:eastAsiaTheme="minorHAnsi" w:hAnsiTheme="minorHAnsi" w:cstheme="minorHAnsi"/>
          <w:bCs/>
          <w:color w:val="000000"/>
        </w:rPr>
        <w:t>Tycheros</w:t>
      </w:r>
      <w:proofErr w:type="spellEnd"/>
      <w:r w:rsidRPr="000C3877">
        <w:rPr>
          <w:rFonts w:asciiTheme="minorHAnsi" w:eastAsiaTheme="minorHAnsi" w:hAnsiTheme="minorHAnsi" w:cstheme="minorHAnsi"/>
          <w:bCs/>
          <w:color w:val="000000"/>
        </w:rPr>
        <w:t xml:space="preserve"> Capital Management VI, LLC </w:t>
      </w:r>
      <w:r w:rsidRPr="000C3877">
        <w:rPr>
          <w:rFonts w:asciiTheme="minorHAnsi" w:eastAsiaTheme="minorHAnsi" w:hAnsiTheme="minorHAnsi" w:cstheme="minorHAnsi"/>
          <w:color w:val="000000"/>
        </w:rPr>
        <w:t>pursuant to the provisions of V.I. CODE ANN</w:t>
      </w:r>
      <w:r w:rsidR="00A052F9">
        <w:rPr>
          <w:rFonts w:asciiTheme="minorHAnsi" w:eastAsiaTheme="minorHAnsi" w:hAnsiTheme="minorHAnsi" w:cstheme="minorHAnsi"/>
          <w:color w:val="000000"/>
        </w:rPr>
        <w:t>. tit. 29, § 719.</w:t>
      </w:r>
    </w:p>
    <w:p w:rsidR="00A052F9" w:rsidRPr="00A052F9" w:rsidRDefault="00A052F9" w:rsidP="00A052F9">
      <w:pPr>
        <w:pStyle w:val="ListParagraph"/>
        <w:autoSpaceDE w:val="0"/>
        <w:autoSpaceDN w:val="0"/>
        <w:adjustRightInd w:val="0"/>
        <w:jc w:val="both"/>
        <w:rPr>
          <w:rFonts w:asciiTheme="minorHAnsi" w:eastAsiaTheme="minorHAnsi" w:hAnsiTheme="minorHAnsi" w:cstheme="minorHAnsi"/>
          <w:color w:val="000000"/>
          <w:sz w:val="12"/>
          <w:szCs w:val="12"/>
        </w:rPr>
      </w:pPr>
    </w:p>
    <w:p w:rsidR="00A052F9" w:rsidRDefault="000C3877" w:rsidP="00A052F9">
      <w:pPr>
        <w:pStyle w:val="ListParagraph"/>
        <w:numPr>
          <w:ilvl w:val="0"/>
          <w:numId w:val="14"/>
        </w:numPr>
        <w:autoSpaceDE w:val="0"/>
        <w:autoSpaceDN w:val="0"/>
        <w:adjustRightInd w:val="0"/>
        <w:jc w:val="both"/>
        <w:rPr>
          <w:rFonts w:asciiTheme="minorHAnsi" w:eastAsiaTheme="minorHAnsi" w:hAnsiTheme="minorHAnsi" w:cstheme="minorHAnsi"/>
          <w:color w:val="000000"/>
        </w:rPr>
      </w:pPr>
      <w:r w:rsidRPr="000C3877">
        <w:rPr>
          <w:rFonts w:asciiTheme="minorHAnsi" w:eastAsiaTheme="minorHAnsi" w:hAnsiTheme="minorHAnsi" w:cstheme="minorHAnsi"/>
          <w:bCs/>
          <w:color w:val="000000"/>
        </w:rPr>
        <w:t>Require</w:t>
      </w:r>
      <w:r w:rsidR="00170F22">
        <w:rPr>
          <w:rFonts w:asciiTheme="minorHAnsi" w:eastAsiaTheme="minorHAnsi" w:hAnsiTheme="minorHAnsi" w:cstheme="minorHAnsi"/>
          <w:bCs/>
          <w:color w:val="000000"/>
        </w:rPr>
        <w:t xml:space="preserve"> the</w:t>
      </w:r>
      <w:r w:rsidRPr="000C3877">
        <w:rPr>
          <w:rFonts w:asciiTheme="minorHAnsi" w:eastAsiaTheme="minorHAnsi" w:hAnsiTheme="minorHAnsi" w:cstheme="minorHAnsi"/>
          <w:color w:val="000000"/>
        </w:rPr>
        <w:t xml:space="preserve"> transfer </w:t>
      </w:r>
      <w:r w:rsidR="00170F22">
        <w:rPr>
          <w:rFonts w:asciiTheme="minorHAnsi" w:eastAsiaTheme="minorHAnsi" w:hAnsiTheme="minorHAnsi" w:cstheme="minorHAnsi"/>
          <w:color w:val="000000"/>
        </w:rPr>
        <w:t>to</w:t>
      </w:r>
      <w:r w:rsidRPr="000C3877">
        <w:rPr>
          <w:rFonts w:asciiTheme="minorHAnsi" w:eastAsiaTheme="minorHAnsi" w:hAnsiTheme="minorHAnsi" w:cstheme="minorHAnsi"/>
          <w:color w:val="000000"/>
        </w:rPr>
        <w:t xml:space="preserve"> be</w:t>
      </w:r>
      <w:r w:rsidR="00A052F9">
        <w:rPr>
          <w:rFonts w:asciiTheme="minorHAnsi" w:eastAsiaTheme="minorHAnsi" w:hAnsiTheme="minorHAnsi" w:cstheme="minorHAnsi"/>
          <w:color w:val="000000"/>
        </w:rPr>
        <w:t>come effective August 24, 2022.</w:t>
      </w:r>
    </w:p>
    <w:p w:rsidR="00634550" w:rsidRDefault="00634550" w:rsidP="00634550">
      <w:pPr>
        <w:autoSpaceDE w:val="0"/>
        <w:autoSpaceDN w:val="0"/>
        <w:adjustRightInd w:val="0"/>
        <w:ind w:left="360"/>
        <w:jc w:val="both"/>
        <w:rPr>
          <w:rFonts w:asciiTheme="minorHAnsi" w:eastAsiaTheme="minorHAnsi" w:hAnsiTheme="minorHAnsi" w:cstheme="minorHAnsi"/>
          <w:color w:val="000000"/>
          <w:sz w:val="12"/>
          <w:szCs w:val="12"/>
        </w:rPr>
      </w:pPr>
    </w:p>
    <w:p w:rsidR="00634550" w:rsidRPr="000C3877" w:rsidRDefault="00634550" w:rsidP="00634550">
      <w:pPr>
        <w:autoSpaceDE w:val="0"/>
        <w:autoSpaceDN w:val="0"/>
        <w:adjustRightInd w:val="0"/>
        <w:ind w:left="450" w:hanging="180"/>
        <w:contextualSpacing/>
        <w:jc w:val="both"/>
        <w:rPr>
          <w:rFonts w:asciiTheme="minorHAnsi" w:eastAsiaTheme="minorHAnsi" w:hAnsiTheme="minorHAnsi" w:cstheme="minorHAnsi"/>
          <w:b/>
          <w:color w:val="000000"/>
          <w:sz w:val="20"/>
          <w:szCs w:val="20"/>
          <w:u w:val="single"/>
        </w:rPr>
      </w:pPr>
      <w:r w:rsidRPr="000C3877">
        <w:rPr>
          <w:rFonts w:asciiTheme="minorHAnsi" w:eastAsiaTheme="minorHAnsi" w:hAnsiTheme="minorHAnsi" w:cstheme="minorHAnsi"/>
          <w:b/>
          <w:color w:val="000000"/>
          <w:sz w:val="20"/>
          <w:szCs w:val="20"/>
          <w:u w:val="single"/>
        </w:rPr>
        <w:t xml:space="preserve">MOTION </w:t>
      </w:r>
      <w:r>
        <w:rPr>
          <w:rFonts w:asciiTheme="minorHAnsi" w:eastAsiaTheme="minorHAnsi" w:hAnsiTheme="minorHAnsi" w:cstheme="minorHAnsi"/>
          <w:b/>
          <w:color w:val="000000"/>
          <w:sz w:val="20"/>
          <w:szCs w:val="20"/>
          <w:u w:val="single"/>
        </w:rPr>
        <w:t>3</w:t>
      </w:r>
      <w:r w:rsidRPr="000C3877">
        <w:rPr>
          <w:rFonts w:asciiTheme="minorHAnsi" w:eastAsiaTheme="minorHAnsi" w:hAnsiTheme="minorHAnsi" w:cstheme="minorHAnsi"/>
          <w:b/>
          <w:color w:val="000000"/>
          <w:sz w:val="20"/>
          <w:szCs w:val="20"/>
          <w:u w:val="single"/>
        </w:rPr>
        <w:t xml:space="preserve"> </w:t>
      </w:r>
      <w:r>
        <w:rPr>
          <w:rFonts w:asciiTheme="minorHAnsi" w:eastAsiaTheme="minorHAnsi" w:hAnsiTheme="minorHAnsi" w:cstheme="minorHAnsi"/>
          <w:b/>
          <w:color w:val="000000"/>
          <w:sz w:val="20"/>
          <w:szCs w:val="20"/>
          <w:u w:val="single"/>
        </w:rPr>
        <w:t>–</w:t>
      </w:r>
      <w:r w:rsidRPr="000C3877">
        <w:rPr>
          <w:rFonts w:asciiTheme="minorHAnsi" w:eastAsiaTheme="minorHAnsi" w:hAnsiTheme="minorHAnsi" w:cstheme="minorHAnsi"/>
          <w:b/>
          <w:color w:val="000000"/>
          <w:sz w:val="20"/>
          <w:szCs w:val="20"/>
          <w:u w:val="single"/>
        </w:rPr>
        <w:t xml:space="preserve"> </w:t>
      </w:r>
      <w:r>
        <w:rPr>
          <w:rFonts w:asciiTheme="minorHAnsi" w:eastAsiaTheme="minorHAnsi" w:hAnsiTheme="minorHAnsi" w:cstheme="minorHAnsi"/>
          <w:b/>
          <w:color w:val="000000"/>
          <w:sz w:val="20"/>
          <w:szCs w:val="20"/>
          <w:u w:val="single"/>
        </w:rPr>
        <w:t xml:space="preserve">AMENDED </w:t>
      </w:r>
      <w:r w:rsidR="00DD21A5">
        <w:rPr>
          <w:rFonts w:asciiTheme="minorHAnsi" w:eastAsiaTheme="minorHAnsi" w:hAnsiTheme="minorHAnsi" w:cstheme="minorHAnsi"/>
          <w:b/>
          <w:color w:val="000000"/>
          <w:sz w:val="20"/>
          <w:szCs w:val="20"/>
          <w:u w:val="single"/>
        </w:rPr>
        <w:t>GRANT OF I</w:t>
      </w:r>
      <w:r>
        <w:rPr>
          <w:rFonts w:asciiTheme="minorHAnsi" w:eastAsiaTheme="minorHAnsi" w:hAnsiTheme="minorHAnsi" w:cstheme="minorHAnsi"/>
          <w:b/>
          <w:color w:val="000000"/>
          <w:sz w:val="20"/>
          <w:szCs w:val="20"/>
          <w:u w:val="single"/>
        </w:rPr>
        <w:t>NCENTIVES</w:t>
      </w:r>
    </w:p>
    <w:p w:rsidR="00634550" w:rsidRDefault="00634550" w:rsidP="00634550">
      <w:pPr>
        <w:autoSpaceDE w:val="0"/>
        <w:autoSpaceDN w:val="0"/>
        <w:adjustRightInd w:val="0"/>
        <w:ind w:left="45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The Governing Board voted (5</w:t>
      </w:r>
      <w:r w:rsidRPr="00565C36">
        <w:rPr>
          <w:rFonts w:asciiTheme="minorHAnsi" w:eastAsiaTheme="minorHAnsi" w:hAnsiTheme="minorHAnsi" w:cstheme="minorHAnsi"/>
          <w:color w:val="000000"/>
        </w:rPr>
        <w:t xml:space="preserve"> – 0) to:</w:t>
      </w:r>
    </w:p>
    <w:p w:rsidR="00634550" w:rsidRPr="00634550" w:rsidRDefault="00634550" w:rsidP="00634550">
      <w:pPr>
        <w:autoSpaceDE w:val="0"/>
        <w:autoSpaceDN w:val="0"/>
        <w:adjustRightInd w:val="0"/>
        <w:jc w:val="both"/>
        <w:rPr>
          <w:rFonts w:asciiTheme="minorHAnsi" w:eastAsiaTheme="minorHAnsi" w:hAnsiTheme="minorHAnsi" w:cstheme="minorHAnsi"/>
          <w:color w:val="000000"/>
          <w:sz w:val="12"/>
          <w:szCs w:val="12"/>
        </w:rPr>
      </w:pPr>
    </w:p>
    <w:p w:rsidR="00634550" w:rsidRDefault="00170F22" w:rsidP="00634550">
      <w:pPr>
        <w:pStyle w:val="ListParagraph"/>
        <w:numPr>
          <w:ilvl w:val="0"/>
          <w:numId w:val="23"/>
        </w:numPr>
        <w:jc w:val="both"/>
        <w:rPr>
          <w:rFonts w:asciiTheme="minorHAnsi" w:eastAsiaTheme="minorHAnsi" w:hAnsiTheme="minorHAnsi" w:cstheme="minorHAnsi"/>
          <w:color w:val="000000"/>
        </w:rPr>
      </w:pPr>
      <w:r>
        <w:rPr>
          <w:rFonts w:asciiTheme="minorHAnsi" w:eastAsiaTheme="minorHAnsi" w:hAnsiTheme="minorHAnsi" w:cstheme="minorHAnsi"/>
          <w:bCs/>
          <w:color w:val="000000"/>
        </w:rPr>
        <w:t>Require the g</w:t>
      </w:r>
      <w:r w:rsidR="00A052F9" w:rsidRPr="00A052F9">
        <w:rPr>
          <w:rFonts w:asciiTheme="minorHAnsi" w:eastAsiaTheme="minorHAnsi" w:hAnsiTheme="minorHAnsi" w:cstheme="minorHAnsi"/>
          <w:color w:val="000000"/>
        </w:rPr>
        <w:t xml:space="preserve">rant of tax incentives </w:t>
      </w:r>
      <w:r>
        <w:rPr>
          <w:rFonts w:asciiTheme="minorHAnsi" w:eastAsiaTheme="minorHAnsi" w:hAnsiTheme="minorHAnsi" w:cstheme="minorHAnsi"/>
          <w:color w:val="000000"/>
        </w:rPr>
        <w:t>to</w:t>
      </w:r>
      <w:r w:rsidR="00A052F9" w:rsidRPr="00A052F9">
        <w:rPr>
          <w:rFonts w:asciiTheme="minorHAnsi" w:eastAsiaTheme="minorHAnsi" w:hAnsiTheme="minorHAnsi" w:cstheme="minorHAnsi"/>
          <w:color w:val="000000"/>
        </w:rPr>
        <w:t xml:space="preserve"> include L</w:t>
      </w:r>
      <w:r w:rsidR="00A052F9">
        <w:rPr>
          <w:rFonts w:asciiTheme="minorHAnsi" w:eastAsiaTheme="minorHAnsi" w:hAnsiTheme="minorHAnsi" w:cstheme="minorHAnsi"/>
          <w:color w:val="000000"/>
        </w:rPr>
        <w:t>iquid Capital</w:t>
      </w:r>
      <w:r w:rsidR="002344E4">
        <w:rPr>
          <w:rFonts w:asciiTheme="minorHAnsi" w:eastAsiaTheme="minorHAnsi" w:hAnsiTheme="minorHAnsi" w:cstheme="minorHAnsi"/>
          <w:color w:val="000000"/>
        </w:rPr>
        <w:t>,</w:t>
      </w:r>
      <w:r w:rsidR="00A052F9" w:rsidRPr="00A052F9">
        <w:rPr>
          <w:rFonts w:asciiTheme="minorHAnsi" w:eastAsiaTheme="minorHAnsi" w:hAnsiTheme="minorHAnsi" w:cstheme="minorHAnsi"/>
          <w:color w:val="000000"/>
        </w:rPr>
        <w:t xml:space="preserve"> LP, a U.S. Virgin Islands</w:t>
      </w:r>
      <w:r w:rsidR="00A052F9">
        <w:rPr>
          <w:rFonts w:asciiTheme="minorHAnsi" w:eastAsiaTheme="minorHAnsi" w:hAnsiTheme="minorHAnsi" w:cstheme="minorHAnsi"/>
          <w:color w:val="000000"/>
        </w:rPr>
        <w:t xml:space="preserve"> </w:t>
      </w:r>
      <w:r w:rsidR="00A052F9" w:rsidRPr="00A052F9">
        <w:rPr>
          <w:rFonts w:asciiTheme="minorHAnsi" w:eastAsiaTheme="minorHAnsi" w:hAnsiTheme="minorHAnsi" w:cstheme="minorHAnsi"/>
          <w:color w:val="000000"/>
        </w:rPr>
        <w:t>limited partnership and I</w:t>
      </w:r>
      <w:r w:rsidR="002344E4">
        <w:rPr>
          <w:rFonts w:asciiTheme="minorHAnsi" w:eastAsiaTheme="minorHAnsi" w:hAnsiTheme="minorHAnsi" w:cstheme="minorHAnsi"/>
          <w:color w:val="000000"/>
        </w:rPr>
        <w:t xml:space="preserve">lliquid Capital, </w:t>
      </w:r>
      <w:r w:rsidR="00A052F9" w:rsidRPr="00A052F9">
        <w:rPr>
          <w:rFonts w:asciiTheme="minorHAnsi" w:eastAsiaTheme="minorHAnsi" w:hAnsiTheme="minorHAnsi" w:cstheme="minorHAnsi"/>
          <w:color w:val="000000"/>
        </w:rPr>
        <w:t>LP, a U.S. Virgin Islands limited partnership as spe</w:t>
      </w:r>
      <w:r w:rsidR="00A052F9">
        <w:rPr>
          <w:rFonts w:asciiTheme="minorHAnsi" w:eastAsiaTheme="minorHAnsi" w:hAnsiTheme="minorHAnsi" w:cstheme="minorHAnsi"/>
          <w:color w:val="000000"/>
        </w:rPr>
        <w:t>cial purpose investment entities.</w:t>
      </w:r>
    </w:p>
    <w:p w:rsidR="00634550" w:rsidRPr="00634550" w:rsidRDefault="00634550" w:rsidP="00634550">
      <w:pPr>
        <w:ind w:left="360"/>
        <w:jc w:val="both"/>
        <w:rPr>
          <w:rFonts w:asciiTheme="minorHAnsi" w:eastAsiaTheme="minorHAnsi" w:hAnsiTheme="minorHAnsi" w:cstheme="minorHAnsi"/>
          <w:color w:val="000000"/>
          <w:sz w:val="12"/>
          <w:szCs w:val="12"/>
        </w:rPr>
      </w:pPr>
    </w:p>
    <w:p w:rsidR="00A052F9" w:rsidRPr="00634550" w:rsidRDefault="00A052F9" w:rsidP="00634550">
      <w:pPr>
        <w:pStyle w:val="ListParagraph"/>
        <w:numPr>
          <w:ilvl w:val="0"/>
          <w:numId w:val="23"/>
        </w:numPr>
        <w:jc w:val="both"/>
        <w:rPr>
          <w:rFonts w:asciiTheme="minorHAnsi" w:eastAsiaTheme="minorHAnsi" w:hAnsiTheme="minorHAnsi" w:cstheme="minorHAnsi"/>
          <w:color w:val="000000"/>
        </w:rPr>
      </w:pPr>
      <w:r w:rsidRPr="00634550">
        <w:rPr>
          <w:rFonts w:asciiTheme="minorHAnsi" w:eastAsiaTheme="minorHAnsi" w:hAnsiTheme="minorHAnsi" w:cstheme="minorHAnsi"/>
          <w:color w:val="000000"/>
        </w:rPr>
        <w:t xml:space="preserve">Modify the grant of tax incentives to allow </w:t>
      </w:r>
      <w:proofErr w:type="spellStart"/>
      <w:r w:rsidRPr="00634550">
        <w:rPr>
          <w:rFonts w:asciiTheme="minorHAnsi" w:eastAsiaTheme="minorHAnsi" w:hAnsiTheme="minorHAnsi" w:cstheme="minorHAnsi"/>
          <w:color w:val="000000"/>
        </w:rPr>
        <w:t>T</w:t>
      </w:r>
      <w:r w:rsidR="002344E4" w:rsidRPr="00634550">
        <w:rPr>
          <w:rFonts w:asciiTheme="minorHAnsi" w:eastAsiaTheme="minorHAnsi" w:hAnsiTheme="minorHAnsi" w:cstheme="minorHAnsi"/>
          <w:color w:val="000000"/>
        </w:rPr>
        <w:t>ycheros</w:t>
      </w:r>
      <w:proofErr w:type="spellEnd"/>
      <w:r w:rsidR="002344E4" w:rsidRPr="00634550">
        <w:rPr>
          <w:rFonts w:asciiTheme="minorHAnsi" w:eastAsiaTheme="minorHAnsi" w:hAnsiTheme="minorHAnsi" w:cstheme="minorHAnsi"/>
          <w:color w:val="000000"/>
        </w:rPr>
        <w:t xml:space="preserve"> Capital Management VI Group Joint Venture</w:t>
      </w:r>
      <w:r w:rsidRPr="00634550">
        <w:rPr>
          <w:rFonts w:asciiTheme="minorHAnsi" w:eastAsiaTheme="minorHAnsi" w:hAnsiTheme="minorHAnsi" w:cstheme="minorHAnsi"/>
          <w:color w:val="000000"/>
        </w:rPr>
        <w:t xml:space="preserve"> inclusive of </w:t>
      </w:r>
      <w:proofErr w:type="spellStart"/>
      <w:r w:rsidRPr="00634550">
        <w:rPr>
          <w:rFonts w:asciiTheme="minorHAnsi" w:eastAsiaTheme="minorHAnsi" w:hAnsiTheme="minorHAnsi" w:cstheme="minorHAnsi"/>
          <w:color w:val="000000"/>
        </w:rPr>
        <w:t>T</w:t>
      </w:r>
      <w:r w:rsidR="002344E4" w:rsidRPr="00634550">
        <w:rPr>
          <w:rFonts w:asciiTheme="minorHAnsi" w:eastAsiaTheme="minorHAnsi" w:hAnsiTheme="minorHAnsi" w:cstheme="minorHAnsi"/>
          <w:color w:val="000000"/>
        </w:rPr>
        <w:t>ycheros</w:t>
      </w:r>
      <w:proofErr w:type="spellEnd"/>
      <w:r w:rsidR="002344E4" w:rsidRPr="00634550">
        <w:rPr>
          <w:rFonts w:asciiTheme="minorHAnsi" w:eastAsiaTheme="minorHAnsi" w:hAnsiTheme="minorHAnsi" w:cstheme="minorHAnsi"/>
          <w:color w:val="000000"/>
        </w:rPr>
        <w:t xml:space="preserve"> Capital Management VI</w:t>
      </w:r>
      <w:r w:rsidRPr="00634550">
        <w:rPr>
          <w:rFonts w:asciiTheme="minorHAnsi" w:eastAsiaTheme="minorHAnsi" w:hAnsiTheme="minorHAnsi" w:cstheme="minorHAnsi"/>
          <w:color w:val="000000"/>
        </w:rPr>
        <w:t xml:space="preserve">, LLC, </w:t>
      </w:r>
      <w:proofErr w:type="gramStart"/>
      <w:r w:rsidRPr="00634550">
        <w:rPr>
          <w:rFonts w:asciiTheme="minorHAnsi" w:eastAsiaTheme="minorHAnsi" w:hAnsiTheme="minorHAnsi" w:cstheme="minorHAnsi"/>
          <w:color w:val="000000"/>
        </w:rPr>
        <w:t>a</w:t>
      </w:r>
      <w:proofErr w:type="gramEnd"/>
      <w:r w:rsidRPr="00634550">
        <w:rPr>
          <w:rFonts w:asciiTheme="minorHAnsi" w:eastAsiaTheme="minorHAnsi" w:hAnsiTheme="minorHAnsi" w:cstheme="minorHAnsi"/>
          <w:color w:val="000000"/>
        </w:rPr>
        <w:t xml:space="preserve"> U.S. Virgin Islands limited liability company, </w:t>
      </w:r>
      <w:r w:rsidR="002344E4" w:rsidRPr="00634550">
        <w:rPr>
          <w:rFonts w:asciiTheme="minorHAnsi" w:eastAsiaTheme="minorHAnsi" w:hAnsiTheme="minorHAnsi" w:cstheme="minorHAnsi"/>
          <w:color w:val="000000"/>
        </w:rPr>
        <w:t>Liquid Capital, LP</w:t>
      </w:r>
      <w:r w:rsidRPr="00634550">
        <w:rPr>
          <w:rFonts w:asciiTheme="minorHAnsi" w:eastAsiaTheme="minorHAnsi" w:hAnsiTheme="minorHAnsi" w:cstheme="minorHAnsi"/>
          <w:color w:val="000000"/>
        </w:rPr>
        <w:t xml:space="preserve">, and </w:t>
      </w:r>
      <w:r w:rsidR="002344E4" w:rsidRPr="00634550">
        <w:rPr>
          <w:rFonts w:asciiTheme="minorHAnsi" w:eastAsiaTheme="minorHAnsi" w:hAnsiTheme="minorHAnsi" w:cstheme="minorHAnsi"/>
          <w:color w:val="000000"/>
        </w:rPr>
        <w:t>Illiquid Capital, LP</w:t>
      </w:r>
      <w:r w:rsidR="002344E4" w:rsidRPr="00634550">
        <w:rPr>
          <w:rFonts w:asciiTheme="minorHAnsi" w:eastAsiaTheme="minorHAnsi" w:hAnsiTheme="minorHAnsi" w:cstheme="minorHAnsi"/>
          <w:color w:val="000000"/>
        </w:rPr>
        <w:t xml:space="preserve"> </w:t>
      </w:r>
      <w:r w:rsidRPr="00634550">
        <w:rPr>
          <w:rFonts w:asciiTheme="minorHAnsi" w:eastAsiaTheme="minorHAnsi" w:hAnsiTheme="minorHAnsi" w:cstheme="minorHAnsi"/>
          <w:color w:val="000000"/>
        </w:rPr>
        <w:t xml:space="preserve">as joint </w:t>
      </w:r>
      <w:r w:rsidR="002344E4" w:rsidRPr="00634550">
        <w:rPr>
          <w:rFonts w:asciiTheme="minorHAnsi" w:eastAsiaTheme="minorHAnsi" w:hAnsiTheme="minorHAnsi" w:cstheme="minorHAnsi"/>
          <w:color w:val="000000"/>
        </w:rPr>
        <w:t>ventures</w:t>
      </w:r>
      <w:r w:rsidRPr="00634550">
        <w:rPr>
          <w:rFonts w:asciiTheme="minorHAnsi" w:eastAsiaTheme="minorHAnsi" w:hAnsiTheme="minorHAnsi" w:cstheme="minorHAnsi"/>
          <w:color w:val="000000"/>
        </w:rPr>
        <w:t xml:space="preserve"> pursuant to the Joint Venture Agreement effective August 24, 2022.</w:t>
      </w:r>
    </w:p>
    <w:p w:rsidR="00A052F9" w:rsidRPr="00A052F9" w:rsidRDefault="00A052F9" w:rsidP="00A052F9">
      <w:pPr>
        <w:pStyle w:val="ListParagraph"/>
        <w:jc w:val="both"/>
        <w:rPr>
          <w:rFonts w:asciiTheme="minorHAnsi" w:eastAsiaTheme="minorHAnsi" w:hAnsiTheme="minorHAnsi" w:cstheme="minorHAnsi"/>
          <w:color w:val="000000"/>
          <w:sz w:val="12"/>
          <w:szCs w:val="12"/>
        </w:rPr>
      </w:pPr>
    </w:p>
    <w:p w:rsidR="000C3877" w:rsidRPr="00A052F9" w:rsidRDefault="00A052F9" w:rsidP="00634550">
      <w:pPr>
        <w:pStyle w:val="ListParagraph"/>
        <w:numPr>
          <w:ilvl w:val="0"/>
          <w:numId w:val="23"/>
        </w:numPr>
        <w:jc w:val="both"/>
        <w:rPr>
          <w:rFonts w:asciiTheme="minorHAnsi" w:eastAsiaTheme="minorHAnsi" w:hAnsiTheme="minorHAnsi" w:cstheme="minorHAnsi"/>
          <w:color w:val="000000"/>
        </w:rPr>
      </w:pPr>
      <w:r>
        <w:rPr>
          <w:rFonts w:asciiTheme="minorHAnsi" w:eastAsiaTheme="minorHAnsi" w:hAnsiTheme="minorHAnsi" w:cstheme="minorHAnsi"/>
          <w:color w:val="000000"/>
        </w:rPr>
        <w:t>Require a</w:t>
      </w:r>
      <w:r w:rsidRPr="00A052F9">
        <w:rPr>
          <w:rFonts w:asciiTheme="minorHAnsi" w:eastAsiaTheme="minorHAnsi" w:hAnsiTheme="minorHAnsi" w:cstheme="minorHAnsi"/>
          <w:color w:val="000000"/>
        </w:rPr>
        <w:t xml:space="preserve">ll entities in the joint venture </w:t>
      </w:r>
      <w:r w:rsidR="002344E4">
        <w:rPr>
          <w:rFonts w:asciiTheme="minorHAnsi" w:eastAsiaTheme="minorHAnsi" w:hAnsiTheme="minorHAnsi" w:cstheme="minorHAnsi"/>
          <w:color w:val="000000"/>
        </w:rPr>
        <w:t>to</w:t>
      </w:r>
      <w:r w:rsidRPr="00A052F9">
        <w:rPr>
          <w:rFonts w:asciiTheme="minorHAnsi" w:eastAsiaTheme="minorHAnsi" w:hAnsiTheme="minorHAnsi" w:cstheme="minorHAnsi"/>
          <w:color w:val="000000"/>
        </w:rPr>
        <w:t xml:space="preserve"> be jointly and severally liable for compliance with the</w:t>
      </w:r>
      <w:r>
        <w:rPr>
          <w:rFonts w:asciiTheme="minorHAnsi" w:eastAsiaTheme="minorHAnsi" w:hAnsiTheme="minorHAnsi" w:cstheme="minorHAnsi"/>
          <w:color w:val="000000"/>
        </w:rPr>
        <w:t xml:space="preserve"> </w:t>
      </w:r>
      <w:r w:rsidR="002344E4">
        <w:rPr>
          <w:rFonts w:asciiTheme="minorHAnsi" w:eastAsiaTheme="minorHAnsi" w:hAnsiTheme="minorHAnsi" w:cstheme="minorHAnsi"/>
          <w:color w:val="000000"/>
        </w:rPr>
        <w:t>terms and provisions of the VIEDC C</w:t>
      </w:r>
      <w:r w:rsidRPr="00A052F9">
        <w:rPr>
          <w:rFonts w:asciiTheme="minorHAnsi" w:eastAsiaTheme="minorHAnsi" w:hAnsiTheme="minorHAnsi" w:cstheme="minorHAnsi"/>
          <w:color w:val="000000"/>
        </w:rPr>
        <w:t>ertificate of tax incentives and for any fees, penalties, and/or fines</w:t>
      </w:r>
      <w:r>
        <w:rPr>
          <w:rFonts w:asciiTheme="minorHAnsi" w:eastAsiaTheme="minorHAnsi" w:hAnsiTheme="minorHAnsi" w:cstheme="minorHAnsi"/>
          <w:color w:val="000000"/>
        </w:rPr>
        <w:t xml:space="preserve"> </w:t>
      </w:r>
      <w:r w:rsidRPr="00A052F9">
        <w:rPr>
          <w:rFonts w:asciiTheme="minorHAnsi" w:eastAsiaTheme="minorHAnsi" w:hAnsiTheme="minorHAnsi" w:cstheme="minorHAnsi"/>
          <w:color w:val="000000"/>
        </w:rPr>
        <w:t xml:space="preserve">assessed for failure to comply with the terms and provisions </w:t>
      </w:r>
      <w:r>
        <w:rPr>
          <w:rFonts w:asciiTheme="minorHAnsi" w:eastAsiaTheme="minorHAnsi" w:hAnsiTheme="minorHAnsi" w:cstheme="minorHAnsi"/>
          <w:color w:val="000000"/>
        </w:rPr>
        <w:t>of the grant of tax incentives.</w:t>
      </w:r>
    </w:p>
    <w:p w:rsidR="000C3877" w:rsidRPr="00BB68E7" w:rsidRDefault="000C3877" w:rsidP="00427DF4">
      <w:pPr>
        <w:jc w:val="both"/>
        <w:rPr>
          <w:rFonts w:ascii="Calibri" w:hAnsi="Calibri" w:cs="Arial Narrow"/>
          <w:b/>
          <w:bCs/>
          <w:sz w:val="20"/>
          <w:szCs w:val="20"/>
        </w:rPr>
      </w:pPr>
    </w:p>
    <w:p w:rsidR="0045268A" w:rsidRPr="00E75803" w:rsidRDefault="00764F01" w:rsidP="00427DF4">
      <w:pPr>
        <w:pStyle w:val="ListParagraph"/>
        <w:numPr>
          <w:ilvl w:val="0"/>
          <w:numId w:val="1"/>
        </w:numPr>
        <w:jc w:val="both"/>
        <w:rPr>
          <w:rFonts w:asciiTheme="minorHAnsi" w:hAnsiTheme="minorHAnsi" w:cstheme="minorHAnsi"/>
          <w:b/>
        </w:rPr>
      </w:pPr>
      <w:r>
        <w:rPr>
          <w:rFonts w:asciiTheme="minorHAnsi" w:hAnsiTheme="minorHAnsi" w:cstheme="minorHAnsi"/>
          <w:b/>
        </w:rPr>
        <w:t>Northside Ventures</w:t>
      </w:r>
      <w:r w:rsidR="004D467C" w:rsidRPr="00E75803">
        <w:rPr>
          <w:rFonts w:asciiTheme="minorHAnsi" w:hAnsiTheme="minorHAnsi" w:cstheme="minorHAnsi"/>
          <w:b/>
        </w:rPr>
        <w:t xml:space="preserve">, LLC – </w:t>
      </w:r>
      <w:proofErr w:type="spellStart"/>
      <w:r>
        <w:rPr>
          <w:rFonts w:asciiTheme="minorHAnsi" w:hAnsiTheme="minorHAnsi" w:cstheme="minorHAnsi"/>
          <w:b/>
        </w:rPr>
        <w:t>Sua</w:t>
      </w:r>
      <w:proofErr w:type="spellEnd"/>
      <w:r>
        <w:rPr>
          <w:rFonts w:asciiTheme="minorHAnsi" w:hAnsiTheme="minorHAnsi" w:cstheme="minorHAnsi"/>
          <w:b/>
        </w:rPr>
        <w:t xml:space="preserve"> </w:t>
      </w:r>
      <w:proofErr w:type="spellStart"/>
      <w:r>
        <w:rPr>
          <w:rFonts w:asciiTheme="minorHAnsi" w:hAnsiTheme="minorHAnsi" w:cstheme="minorHAnsi"/>
          <w:b/>
        </w:rPr>
        <w:t>Spuante</w:t>
      </w:r>
      <w:proofErr w:type="spellEnd"/>
      <w:r>
        <w:rPr>
          <w:rFonts w:asciiTheme="minorHAnsi" w:hAnsiTheme="minorHAnsi" w:cstheme="minorHAnsi"/>
          <w:b/>
        </w:rPr>
        <w:t xml:space="preserve"> Reconsideration</w:t>
      </w:r>
    </w:p>
    <w:p w:rsidR="00E75803" w:rsidRPr="00E75803" w:rsidRDefault="00E75803" w:rsidP="00427DF4">
      <w:pPr>
        <w:jc w:val="both"/>
        <w:rPr>
          <w:rFonts w:asciiTheme="minorHAnsi" w:hAnsiTheme="minorHAnsi" w:cstheme="minorHAnsi"/>
          <w:sz w:val="12"/>
          <w:szCs w:val="12"/>
        </w:rPr>
      </w:pPr>
    </w:p>
    <w:p w:rsidR="003A2CF7" w:rsidRDefault="00D51999" w:rsidP="003A2CF7">
      <w:pPr>
        <w:autoSpaceDE w:val="0"/>
        <w:autoSpaceDN w:val="0"/>
        <w:adjustRightInd w:val="0"/>
        <w:ind w:left="360"/>
        <w:jc w:val="both"/>
        <w:rPr>
          <w:rFonts w:asciiTheme="minorHAnsi" w:eastAsiaTheme="minorHAnsi" w:hAnsiTheme="minorHAnsi" w:cstheme="minorHAnsi"/>
          <w:bCs/>
          <w:i/>
          <w:color w:val="000000"/>
          <w:sz w:val="20"/>
          <w:szCs w:val="20"/>
        </w:rPr>
      </w:pPr>
      <w:r w:rsidRPr="00D51999">
        <w:rPr>
          <w:rFonts w:asciiTheme="minorHAnsi" w:eastAsiaTheme="minorHAnsi" w:hAnsiTheme="minorHAnsi" w:cstheme="minorHAnsi"/>
          <w:bCs/>
          <w:i/>
          <w:color w:val="000000"/>
          <w:sz w:val="20"/>
          <w:szCs w:val="20"/>
        </w:rPr>
        <w:t>Northside Ventures, LLC (“N</w:t>
      </w:r>
      <w:r>
        <w:rPr>
          <w:rFonts w:asciiTheme="minorHAnsi" w:eastAsiaTheme="minorHAnsi" w:hAnsiTheme="minorHAnsi" w:cstheme="minorHAnsi"/>
          <w:bCs/>
          <w:i/>
          <w:color w:val="000000"/>
          <w:sz w:val="20"/>
          <w:szCs w:val="20"/>
        </w:rPr>
        <w:t>orthside</w:t>
      </w:r>
      <w:r w:rsidR="004955CF" w:rsidRPr="004955CF">
        <w:rPr>
          <w:rFonts w:asciiTheme="minorHAnsi" w:eastAsiaTheme="minorHAnsi" w:hAnsiTheme="minorHAnsi" w:cstheme="minorHAnsi"/>
          <w:bCs/>
          <w:i/>
          <w:color w:val="000000"/>
          <w:sz w:val="20"/>
          <w:szCs w:val="20"/>
        </w:rPr>
        <w:t xml:space="preserve">”) </w:t>
      </w:r>
      <w:r>
        <w:rPr>
          <w:rFonts w:asciiTheme="minorHAnsi" w:eastAsiaTheme="minorHAnsi" w:hAnsiTheme="minorHAnsi" w:cstheme="minorHAnsi"/>
          <w:bCs/>
          <w:i/>
          <w:color w:val="000000"/>
          <w:sz w:val="20"/>
          <w:szCs w:val="20"/>
        </w:rPr>
        <w:t>was denied</w:t>
      </w:r>
      <w:r w:rsidR="004955CF" w:rsidRPr="004955CF">
        <w:rPr>
          <w:rFonts w:asciiTheme="minorHAnsi" w:eastAsiaTheme="minorHAnsi" w:hAnsiTheme="minorHAnsi" w:cstheme="minorHAnsi"/>
          <w:bCs/>
          <w:i/>
          <w:color w:val="000000"/>
          <w:sz w:val="20"/>
          <w:szCs w:val="20"/>
        </w:rPr>
        <w:t xml:space="preserve"> </w:t>
      </w:r>
      <w:r w:rsidR="00CD6C00" w:rsidRPr="00CD6C00">
        <w:rPr>
          <w:rFonts w:asciiTheme="minorHAnsi" w:eastAsiaTheme="minorHAnsi" w:hAnsiTheme="minorHAnsi" w:cstheme="minorHAnsi"/>
          <w:bCs/>
          <w:i/>
          <w:color w:val="000000"/>
          <w:sz w:val="20"/>
          <w:szCs w:val="20"/>
        </w:rPr>
        <w:t>Virgin Islands Economic Development Commission (“VIEDC”)</w:t>
      </w:r>
      <w:r w:rsidR="004955CF" w:rsidRPr="004955CF">
        <w:rPr>
          <w:rFonts w:asciiTheme="minorHAnsi" w:eastAsiaTheme="minorHAnsi" w:hAnsiTheme="minorHAnsi" w:cstheme="minorHAnsi"/>
          <w:bCs/>
          <w:i/>
          <w:color w:val="000000"/>
          <w:sz w:val="20"/>
          <w:szCs w:val="20"/>
        </w:rPr>
        <w:t xml:space="preserve"> tax incentive benefits as a Categories IV – Designated Services Business (Financial)</w:t>
      </w:r>
      <w:r w:rsidRPr="00D51999">
        <w:rPr>
          <w:rFonts w:ascii="Arial" w:eastAsiaTheme="minorHAnsi" w:hAnsi="Arial" w:cs="Arial"/>
          <w:color w:val="000000"/>
          <w:sz w:val="23"/>
          <w:szCs w:val="23"/>
        </w:rPr>
        <w:t xml:space="preserve"> </w:t>
      </w:r>
      <w:r w:rsidRPr="00D51999">
        <w:rPr>
          <w:rFonts w:asciiTheme="minorHAnsi" w:eastAsiaTheme="minorHAnsi" w:hAnsiTheme="minorHAnsi" w:cstheme="minorHAnsi"/>
          <w:bCs/>
          <w:i/>
          <w:color w:val="000000"/>
          <w:sz w:val="20"/>
          <w:szCs w:val="20"/>
        </w:rPr>
        <w:t>as a small business</w:t>
      </w:r>
      <w:r w:rsidR="004955CF" w:rsidRPr="004955CF">
        <w:rPr>
          <w:rFonts w:asciiTheme="minorHAnsi" w:eastAsiaTheme="minorHAnsi" w:hAnsiTheme="minorHAnsi" w:cstheme="minorHAnsi"/>
          <w:bCs/>
          <w:i/>
          <w:color w:val="000000"/>
          <w:sz w:val="20"/>
          <w:szCs w:val="20"/>
        </w:rPr>
        <w:t>.</w:t>
      </w:r>
      <w:r w:rsidR="004955CF">
        <w:rPr>
          <w:rFonts w:asciiTheme="minorHAnsi" w:eastAsiaTheme="minorHAnsi" w:hAnsiTheme="minorHAnsi" w:cstheme="minorHAnsi"/>
          <w:bCs/>
          <w:i/>
          <w:color w:val="000000"/>
          <w:sz w:val="20"/>
          <w:szCs w:val="20"/>
        </w:rPr>
        <w:t xml:space="preserve"> </w:t>
      </w:r>
      <w:r w:rsidRPr="00D51999">
        <w:rPr>
          <w:rFonts w:asciiTheme="minorHAnsi" w:eastAsiaTheme="minorHAnsi" w:hAnsiTheme="minorHAnsi" w:cstheme="minorHAnsi"/>
          <w:bCs/>
          <w:i/>
          <w:color w:val="000000"/>
          <w:sz w:val="20"/>
          <w:szCs w:val="20"/>
        </w:rPr>
        <w:t>As a Category IV designated service business under 29 V.I.C., §§ 703(g), 708(a), N</w:t>
      </w:r>
      <w:r w:rsidR="003A2CF7">
        <w:rPr>
          <w:rFonts w:asciiTheme="minorHAnsi" w:eastAsiaTheme="minorHAnsi" w:hAnsiTheme="minorHAnsi" w:cstheme="minorHAnsi"/>
          <w:bCs/>
          <w:i/>
          <w:color w:val="000000"/>
          <w:sz w:val="20"/>
          <w:szCs w:val="20"/>
        </w:rPr>
        <w:t>orthside would have provided</w:t>
      </w:r>
      <w:r w:rsidRPr="00D51999">
        <w:rPr>
          <w:rFonts w:asciiTheme="minorHAnsi" w:eastAsiaTheme="minorHAnsi" w:hAnsiTheme="minorHAnsi" w:cstheme="minorHAnsi"/>
          <w:bCs/>
          <w:i/>
          <w:color w:val="000000"/>
          <w:sz w:val="20"/>
          <w:szCs w:val="20"/>
        </w:rPr>
        <w:t xml:space="preserve"> a full range of management and consulting, fundraising and advisory services to clients, with a focus on venture capital funds that specialize in Late-Stage and Growth Equity investments in high-tech companies.</w:t>
      </w:r>
      <w:r w:rsidR="004955CF" w:rsidRPr="004955CF">
        <w:rPr>
          <w:rFonts w:asciiTheme="minorHAnsi" w:eastAsiaTheme="minorHAnsi" w:hAnsiTheme="minorHAnsi" w:cstheme="minorHAnsi"/>
          <w:bCs/>
          <w:i/>
          <w:color w:val="000000"/>
          <w:sz w:val="20"/>
          <w:szCs w:val="20"/>
        </w:rPr>
        <w:t xml:space="preserve">.  All of </w:t>
      </w:r>
      <w:r w:rsidR="003A2CF7">
        <w:rPr>
          <w:rFonts w:asciiTheme="minorHAnsi" w:eastAsiaTheme="minorHAnsi" w:hAnsiTheme="minorHAnsi" w:cstheme="minorHAnsi"/>
          <w:bCs/>
          <w:i/>
          <w:color w:val="000000"/>
          <w:sz w:val="20"/>
          <w:szCs w:val="20"/>
        </w:rPr>
        <w:t>Northside</w:t>
      </w:r>
      <w:r w:rsidR="004955CF" w:rsidRPr="004955CF">
        <w:rPr>
          <w:rFonts w:asciiTheme="minorHAnsi" w:eastAsiaTheme="minorHAnsi" w:hAnsiTheme="minorHAnsi" w:cstheme="minorHAnsi"/>
          <w:bCs/>
          <w:i/>
          <w:color w:val="000000"/>
          <w:sz w:val="20"/>
          <w:szCs w:val="20"/>
        </w:rPr>
        <w:t xml:space="preserve">’s clients </w:t>
      </w:r>
      <w:r w:rsidR="003A2CF7">
        <w:rPr>
          <w:rFonts w:asciiTheme="minorHAnsi" w:eastAsiaTheme="minorHAnsi" w:hAnsiTheme="minorHAnsi" w:cstheme="minorHAnsi"/>
          <w:bCs/>
          <w:i/>
          <w:color w:val="000000"/>
          <w:sz w:val="20"/>
          <w:szCs w:val="20"/>
        </w:rPr>
        <w:t>would have been</w:t>
      </w:r>
      <w:r w:rsidR="004955CF" w:rsidRPr="004955CF">
        <w:rPr>
          <w:rFonts w:asciiTheme="minorHAnsi" w:eastAsiaTheme="minorHAnsi" w:hAnsiTheme="minorHAnsi" w:cstheme="minorHAnsi"/>
          <w:bCs/>
          <w:i/>
          <w:color w:val="000000"/>
          <w:sz w:val="20"/>
          <w:szCs w:val="20"/>
        </w:rPr>
        <w:t xml:space="preserve"> be located outside the U.S. Virgin Islands. </w:t>
      </w:r>
      <w:r w:rsidR="003A2CF7">
        <w:rPr>
          <w:rFonts w:asciiTheme="minorHAnsi" w:eastAsiaTheme="minorHAnsi" w:hAnsiTheme="minorHAnsi" w:cstheme="minorHAnsi"/>
          <w:bCs/>
          <w:i/>
          <w:color w:val="000000"/>
          <w:sz w:val="20"/>
          <w:szCs w:val="20"/>
        </w:rPr>
        <w:t>Northside</w:t>
      </w:r>
      <w:r w:rsidR="003A2CF7" w:rsidRPr="004955CF">
        <w:rPr>
          <w:rFonts w:asciiTheme="minorHAnsi" w:eastAsiaTheme="minorHAnsi" w:hAnsiTheme="minorHAnsi" w:cstheme="minorHAnsi"/>
          <w:bCs/>
          <w:i/>
          <w:color w:val="000000"/>
          <w:sz w:val="20"/>
          <w:szCs w:val="20"/>
        </w:rPr>
        <w:t xml:space="preserve"> is located on the island of St. Thomas.</w:t>
      </w:r>
    </w:p>
    <w:p w:rsidR="003A2CF7" w:rsidRPr="003A2CF7" w:rsidRDefault="003A2CF7" w:rsidP="003A2CF7">
      <w:pPr>
        <w:autoSpaceDE w:val="0"/>
        <w:autoSpaceDN w:val="0"/>
        <w:adjustRightInd w:val="0"/>
        <w:ind w:left="360"/>
        <w:jc w:val="both"/>
        <w:rPr>
          <w:rFonts w:asciiTheme="minorHAnsi" w:eastAsiaTheme="minorHAnsi" w:hAnsiTheme="minorHAnsi" w:cstheme="minorHAnsi"/>
          <w:bCs/>
          <w:i/>
          <w:color w:val="000000"/>
          <w:sz w:val="10"/>
          <w:szCs w:val="10"/>
        </w:rPr>
      </w:pPr>
    </w:p>
    <w:p w:rsidR="008E3A8D" w:rsidRDefault="003A2CF7" w:rsidP="003A2CF7">
      <w:pPr>
        <w:autoSpaceDE w:val="0"/>
        <w:autoSpaceDN w:val="0"/>
        <w:adjustRightInd w:val="0"/>
        <w:ind w:left="360"/>
        <w:jc w:val="both"/>
        <w:rPr>
          <w:rFonts w:asciiTheme="minorHAnsi" w:eastAsiaTheme="minorHAnsi" w:hAnsiTheme="minorHAnsi" w:cstheme="minorHAnsi"/>
          <w:bCs/>
          <w:i/>
          <w:color w:val="000000"/>
          <w:sz w:val="20"/>
          <w:szCs w:val="20"/>
        </w:rPr>
      </w:pPr>
      <w:r w:rsidRPr="003A2CF7">
        <w:rPr>
          <w:rFonts w:asciiTheme="minorHAnsi" w:eastAsiaTheme="minorHAnsi" w:hAnsiTheme="minorHAnsi" w:cstheme="minorHAnsi"/>
          <w:bCs/>
          <w:i/>
          <w:color w:val="000000"/>
          <w:sz w:val="20"/>
          <w:szCs w:val="20"/>
        </w:rPr>
        <w:lastRenderedPageBreak/>
        <w:t>Northside commit</w:t>
      </w:r>
      <w:r w:rsidR="00E60DEE">
        <w:rPr>
          <w:rFonts w:asciiTheme="minorHAnsi" w:eastAsiaTheme="minorHAnsi" w:hAnsiTheme="minorHAnsi" w:cstheme="minorHAnsi"/>
          <w:bCs/>
          <w:i/>
          <w:color w:val="000000"/>
          <w:sz w:val="20"/>
          <w:szCs w:val="20"/>
        </w:rPr>
        <w:t xml:space="preserve">s </w:t>
      </w:r>
      <w:r w:rsidRPr="003A2CF7">
        <w:rPr>
          <w:rFonts w:asciiTheme="minorHAnsi" w:eastAsiaTheme="minorHAnsi" w:hAnsiTheme="minorHAnsi" w:cstheme="minorHAnsi"/>
          <w:bCs/>
          <w:i/>
          <w:color w:val="000000"/>
          <w:sz w:val="20"/>
          <w:szCs w:val="20"/>
        </w:rPr>
        <w:t>to make a minimum capital investment of at least Twent</w:t>
      </w:r>
      <w:r>
        <w:rPr>
          <w:rFonts w:asciiTheme="minorHAnsi" w:eastAsiaTheme="minorHAnsi" w:hAnsiTheme="minorHAnsi" w:cstheme="minorHAnsi"/>
          <w:bCs/>
          <w:i/>
          <w:color w:val="000000"/>
          <w:sz w:val="20"/>
          <w:szCs w:val="20"/>
        </w:rPr>
        <w:t xml:space="preserve">y Thousand Dollars ($20,000.00), and </w:t>
      </w:r>
      <w:r w:rsidRPr="003A2CF7">
        <w:rPr>
          <w:rFonts w:asciiTheme="minorHAnsi" w:eastAsiaTheme="minorHAnsi" w:hAnsiTheme="minorHAnsi" w:cstheme="minorHAnsi"/>
          <w:bCs/>
          <w:i/>
          <w:color w:val="000000"/>
          <w:sz w:val="20"/>
          <w:szCs w:val="20"/>
        </w:rPr>
        <w:t>employ a minimum of two (2) full-time</w:t>
      </w:r>
      <w:r>
        <w:rPr>
          <w:rFonts w:asciiTheme="minorHAnsi" w:eastAsiaTheme="minorHAnsi" w:hAnsiTheme="minorHAnsi" w:cstheme="minorHAnsi"/>
          <w:bCs/>
          <w:i/>
          <w:color w:val="000000"/>
          <w:sz w:val="20"/>
          <w:szCs w:val="20"/>
        </w:rPr>
        <w:t xml:space="preserve"> emp</w:t>
      </w:r>
      <w:r w:rsidR="00E60DEE">
        <w:rPr>
          <w:rFonts w:asciiTheme="minorHAnsi" w:eastAsiaTheme="minorHAnsi" w:hAnsiTheme="minorHAnsi" w:cstheme="minorHAnsi"/>
          <w:bCs/>
          <w:i/>
          <w:color w:val="000000"/>
          <w:sz w:val="20"/>
          <w:szCs w:val="20"/>
        </w:rPr>
        <w:t>loyees, ex</w:t>
      </w:r>
      <w:r>
        <w:rPr>
          <w:rFonts w:asciiTheme="minorHAnsi" w:eastAsiaTheme="minorHAnsi" w:hAnsiTheme="minorHAnsi" w:cstheme="minorHAnsi"/>
          <w:bCs/>
          <w:i/>
          <w:color w:val="000000"/>
          <w:sz w:val="20"/>
          <w:szCs w:val="20"/>
        </w:rPr>
        <w:t>cluding the owner.</w:t>
      </w:r>
    </w:p>
    <w:p w:rsidR="005D29A7" w:rsidRPr="002449F6" w:rsidRDefault="005D29A7" w:rsidP="005D29A7">
      <w:pPr>
        <w:autoSpaceDE w:val="0"/>
        <w:autoSpaceDN w:val="0"/>
        <w:adjustRightInd w:val="0"/>
        <w:contextualSpacing/>
        <w:rPr>
          <w:rFonts w:asciiTheme="minorHAnsi" w:eastAsiaTheme="minorHAnsi" w:hAnsiTheme="minorHAnsi" w:cstheme="minorHAnsi"/>
          <w:color w:val="000000"/>
          <w:sz w:val="20"/>
          <w:szCs w:val="20"/>
        </w:rPr>
      </w:pPr>
    </w:p>
    <w:p w:rsidR="005D29A7" w:rsidRPr="000C3877" w:rsidRDefault="005D29A7" w:rsidP="005D29A7">
      <w:pPr>
        <w:autoSpaceDE w:val="0"/>
        <w:autoSpaceDN w:val="0"/>
        <w:adjustRightInd w:val="0"/>
        <w:ind w:left="450" w:hanging="90"/>
        <w:contextualSpacing/>
        <w:jc w:val="both"/>
        <w:rPr>
          <w:rFonts w:asciiTheme="minorHAnsi" w:eastAsiaTheme="minorHAnsi" w:hAnsiTheme="minorHAnsi" w:cstheme="minorHAnsi"/>
          <w:b/>
          <w:color w:val="000000"/>
          <w:sz w:val="20"/>
          <w:szCs w:val="20"/>
          <w:u w:val="single"/>
        </w:rPr>
      </w:pPr>
      <w:r w:rsidRPr="000C3877">
        <w:rPr>
          <w:rFonts w:asciiTheme="minorHAnsi" w:eastAsiaTheme="minorHAnsi" w:hAnsiTheme="minorHAnsi" w:cstheme="minorHAnsi"/>
          <w:b/>
          <w:color w:val="000000"/>
          <w:sz w:val="20"/>
          <w:szCs w:val="20"/>
          <w:u w:val="single"/>
        </w:rPr>
        <w:t>MOTION 1 - RECONSIDERATION</w:t>
      </w:r>
    </w:p>
    <w:p w:rsidR="005D29A7" w:rsidRPr="00565C36" w:rsidRDefault="005D29A7" w:rsidP="005D29A7">
      <w:pPr>
        <w:autoSpaceDE w:val="0"/>
        <w:autoSpaceDN w:val="0"/>
        <w:adjustRightInd w:val="0"/>
        <w:ind w:left="54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The Governing Board voted (5</w:t>
      </w:r>
      <w:r w:rsidRPr="00565C36">
        <w:rPr>
          <w:rFonts w:asciiTheme="minorHAnsi" w:eastAsiaTheme="minorHAnsi" w:hAnsiTheme="minorHAnsi" w:cstheme="minorHAnsi"/>
          <w:color w:val="000000"/>
        </w:rPr>
        <w:t xml:space="preserve"> – 0) to:</w:t>
      </w:r>
    </w:p>
    <w:p w:rsidR="005D29A7" w:rsidRPr="00DD1D32" w:rsidRDefault="005D29A7" w:rsidP="005D29A7">
      <w:pPr>
        <w:autoSpaceDE w:val="0"/>
        <w:autoSpaceDN w:val="0"/>
        <w:adjustRightInd w:val="0"/>
        <w:jc w:val="both"/>
        <w:rPr>
          <w:rFonts w:ascii="Calibri" w:eastAsiaTheme="minorHAnsi" w:hAnsi="Calibri" w:cs="Calibri"/>
          <w:color w:val="000000"/>
          <w:sz w:val="8"/>
          <w:szCs w:val="8"/>
        </w:rPr>
      </w:pPr>
    </w:p>
    <w:p w:rsidR="00AB158F" w:rsidRPr="00AB158F" w:rsidRDefault="00AB158F" w:rsidP="00AB158F">
      <w:pPr>
        <w:numPr>
          <w:ilvl w:val="0"/>
          <w:numId w:val="16"/>
        </w:numPr>
        <w:contextualSpacing/>
        <w:jc w:val="both"/>
        <w:rPr>
          <w:rFonts w:ascii="Calibri" w:eastAsia="Calibri" w:hAnsi="Calibri" w:cs="Tahoma"/>
        </w:rPr>
      </w:pPr>
      <w:r>
        <w:rPr>
          <w:rFonts w:asciiTheme="minorHAnsi" w:eastAsia="Calibri" w:hAnsiTheme="minorHAnsi" w:cstheme="minorHAnsi"/>
        </w:rPr>
        <w:t>R</w:t>
      </w:r>
      <w:r w:rsidRPr="00AB158F">
        <w:rPr>
          <w:rFonts w:ascii="Calibri" w:eastAsia="Calibri" w:hAnsi="Calibri" w:cs="Tahoma"/>
        </w:rPr>
        <w:t xml:space="preserve">econsider its May 12, 2022 decision </w:t>
      </w:r>
      <w:proofErr w:type="spellStart"/>
      <w:r w:rsidRPr="00AB158F">
        <w:rPr>
          <w:rFonts w:ascii="Calibri" w:eastAsia="Calibri" w:hAnsi="Calibri" w:cs="Tahoma"/>
        </w:rPr>
        <w:t>sua</w:t>
      </w:r>
      <w:proofErr w:type="spellEnd"/>
      <w:r w:rsidRPr="00AB158F">
        <w:rPr>
          <w:rFonts w:ascii="Calibri" w:eastAsia="Calibri" w:hAnsi="Calibri" w:cs="Tahoma"/>
        </w:rPr>
        <w:t xml:space="preserve"> </w:t>
      </w:r>
      <w:proofErr w:type="spellStart"/>
      <w:r w:rsidRPr="00AB158F">
        <w:rPr>
          <w:rFonts w:ascii="Calibri" w:eastAsia="Calibri" w:hAnsi="Calibri" w:cs="Tahoma"/>
        </w:rPr>
        <w:t>sponte</w:t>
      </w:r>
      <w:proofErr w:type="spellEnd"/>
      <w:r w:rsidRPr="00AB158F">
        <w:rPr>
          <w:rFonts w:ascii="Calibri" w:eastAsia="Calibri" w:hAnsi="Calibri" w:cs="Tahoma"/>
        </w:rPr>
        <w:t xml:space="preserve">, having found a sufficient ground for reconsideration, namely, a substantive error in </w:t>
      </w:r>
      <w:r>
        <w:rPr>
          <w:rFonts w:ascii="Calibri" w:eastAsia="Calibri" w:hAnsi="Calibri" w:cs="Tahoma"/>
        </w:rPr>
        <w:t>material fact or applicable law.</w:t>
      </w:r>
      <w:r w:rsidRPr="00AB158F">
        <w:rPr>
          <w:rFonts w:ascii="Calibri" w:eastAsia="Calibri" w:hAnsi="Calibri" w:cs="Tahoma"/>
        </w:rPr>
        <w:t xml:space="preserve"> </w:t>
      </w:r>
    </w:p>
    <w:p w:rsidR="00AB158F" w:rsidRPr="00AB158F" w:rsidRDefault="00AB158F" w:rsidP="00AB158F">
      <w:pPr>
        <w:ind w:left="720"/>
        <w:contextualSpacing/>
        <w:jc w:val="both"/>
        <w:rPr>
          <w:rFonts w:ascii="Calibri" w:eastAsia="Calibri" w:hAnsi="Calibri" w:cs="Tahoma"/>
          <w:sz w:val="12"/>
          <w:szCs w:val="12"/>
        </w:rPr>
      </w:pPr>
    </w:p>
    <w:p w:rsidR="00AB158F" w:rsidRPr="00AB158F" w:rsidRDefault="00AB158F" w:rsidP="00AB158F">
      <w:pPr>
        <w:numPr>
          <w:ilvl w:val="0"/>
          <w:numId w:val="16"/>
        </w:numPr>
        <w:contextualSpacing/>
        <w:jc w:val="both"/>
        <w:rPr>
          <w:rFonts w:ascii="Calibri" w:eastAsia="Calibri" w:hAnsi="Calibri" w:cs="Tahoma"/>
        </w:rPr>
      </w:pPr>
      <w:r>
        <w:rPr>
          <w:rFonts w:ascii="Calibri" w:eastAsia="Calibri" w:hAnsi="Calibri" w:cs="Tahoma"/>
        </w:rPr>
        <w:t>F</w:t>
      </w:r>
      <w:r w:rsidRPr="00AB158F">
        <w:rPr>
          <w:rFonts w:ascii="Calibri" w:eastAsia="Calibri" w:hAnsi="Calibri" w:cs="Tahoma"/>
        </w:rPr>
        <w:t xml:space="preserve">ind that Northside Ventures, LLC </w:t>
      </w:r>
      <w:r>
        <w:rPr>
          <w:rFonts w:ascii="Calibri" w:eastAsia="Calibri" w:hAnsi="Calibri" w:cs="Tahoma"/>
        </w:rPr>
        <w:t>has s</w:t>
      </w:r>
      <w:r w:rsidRPr="00AB158F">
        <w:rPr>
          <w:rFonts w:ascii="Calibri" w:eastAsia="Calibri" w:hAnsi="Calibri" w:cs="Tahoma"/>
        </w:rPr>
        <w:t>atisfied the applicable Small Business Program requirements of V.I. CODE ANN. tit. 29, chapter 12 and reverse</w:t>
      </w:r>
      <w:r>
        <w:rPr>
          <w:rFonts w:ascii="Calibri" w:eastAsia="Calibri" w:hAnsi="Calibri" w:cs="Tahoma"/>
        </w:rPr>
        <w:t xml:space="preserve"> its May 12, 2022 decision.</w:t>
      </w:r>
    </w:p>
    <w:p w:rsidR="00AB158F" w:rsidRPr="00AB158F" w:rsidRDefault="00AB158F" w:rsidP="00AB158F">
      <w:pPr>
        <w:ind w:left="720"/>
        <w:contextualSpacing/>
        <w:jc w:val="both"/>
        <w:rPr>
          <w:rFonts w:ascii="Calibri" w:eastAsia="Calibri" w:hAnsi="Calibri" w:cs="Tahoma"/>
          <w:sz w:val="12"/>
          <w:szCs w:val="12"/>
        </w:rPr>
      </w:pPr>
    </w:p>
    <w:p w:rsidR="005D29A7" w:rsidRPr="00AB158F" w:rsidRDefault="00AB158F" w:rsidP="00AB158F">
      <w:pPr>
        <w:numPr>
          <w:ilvl w:val="0"/>
          <w:numId w:val="16"/>
        </w:numPr>
        <w:contextualSpacing/>
        <w:jc w:val="both"/>
        <w:rPr>
          <w:rFonts w:ascii="Calibri" w:eastAsia="Calibri" w:hAnsi="Calibri" w:cs="Tahoma"/>
        </w:rPr>
      </w:pPr>
      <w:r>
        <w:rPr>
          <w:rFonts w:ascii="Calibri" w:eastAsia="Calibri" w:hAnsi="Calibri" w:cs="Tahoma"/>
        </w:rPr>
        <w:t>P</w:t>
      </w:r>
      <w:r w:rsidRPr="00AB158F">
        <w:rPr>
          <w:rFonts w:ascii="Calibri" w:eastAsia="Calibri" w:hAnsi="Calibri" w:cs="Tahoma"/>
        </w:rPr>
        <w:t xml:space="preserve">roceed to a decision and take such appropriate action as authorized by law and rules and regulations to decide this matter within the applicable timeframe set forth in V.I.R.R. 717-404. </w:t>
      </w:r>
    </w:p>
    <w:p w:rsidR="005D29A7" w:rsidRPr="00E163E5" w:rsidRDefault="005D29A7" w:rsidP="005D29A7">
      <w:pPr>
        <w:contextualSpacing/>
        <w:jc w:val="both"/>
        <w:rPr>
          <w:rFonts w:ascii="Calibri" w:hAnsi="Calibri" w:cs="Arial Narrow"/>
          <w:b/>
          <w:bCs/>
          <w:sz w:val="12"/>
          <w:szCs w:val="12"/>
        </w:rPr>
      </w:pPr>
    </w:p>
    <w:p w:rsidR="005D29A7" w:rsidRPr="000C3877" w:rsidRDefault="005D29A7" w:rsidP="005D29A7">
      <w:pPr>
        <w:autoSpaceDE w:val="0"/>
        <w:autoSpaceDN w:val="0"/>
        <w:adjustRightInd w:val="0"/>
        <w:ind w:left="450" w:hanging="90"/>
        <w:contextualSpacing/>
        <w:jc w:val="both"/>
        <w:rPr>
          <w:rFonts w:asciiTheme="minorHAnsi" w:eastAsiaTheme="minorHAnsi" w:hAnsiTheme="minorHAnsi" w:cstheme="minorHAnsi"/>
          <w:b/>
          <w:color w:val="000000"/>
          <w:sz w:val="20"/>
          <w:szCs w:val="20"/>
          <w:u w:val="single"/>
        </w:rPr>
      </w:pPr>
      <w:r w:rsidRPr="000C3877">
        <w:rPr>
          <w:rFonts w:asciiTheme="minorHAnsi" w:eastAsiaTheme="minorHAnsi" w:hAnsiTheme="minorHAnsi" w:cstheme="minorHAnsi"/>
          <w:b/>
          <w:color w:val="000000"/>
          <w:sz w:val="20"/>
          <w:szCs w:val="20"/>
          <w:u w:val="single"/>
        </w:rPr>
        <w:t xml:space="preserve">MOTION </w:t>
      </w:r>
      <w:r>
        <w:rPr>
          <w:rFonts w:asciiTheme="minorHAnsi" w:eastAsiaTheme="minorHAnsi" w:hAnsiTheme="minorHAnsi" w:cstheme="minorHAnsi"/>
          <w:b/>
          <w:color w:val="000000"/>
          <w:sz w:val="20"/>
          <w:szCs w:val="20"/>
          <w:u w:val="single"/>
        </w:rPr>
        <w:t>2</w:t>
      </w:r>
      <w:r w:rsidRPr="000C3877">
        <w:rPr>
          <w:rFonts w:asciiTheme="minorHAnsi" w:eastAsiaTheme="minorHAnsi" w:hAnsiTheme="minorHAnsi" w:cstheme="minorHAnsi"/>
          <w:b/>
          <w:color w:val="000000"/>
          <w:sz w:val="20"/>
          <w:szCs w:val="20"/>
          <w:u w:val="single"/>
        </w:rPr>
        <w:t xml:space="preserve"> </w:t>
      </w:r>
      <w:r w:rsidR="00B866F2">
        <w:rPr>
          <w:rFonts w:asciiTheme="minorHAnsi" w:eastAsiaTheme="minorHAnsi" w:hAnsiTheme="minorHAnsi" w:cstheme="minorHAnsi"/>
          <w:b/>
          <w:color w:val="000000"/>
          <w:sz w:val="20"/>
          <w:szCs w:val="20"/>
          <w:u w:val="single"/>
        </w:rPr>
        <w:t>–</w:t>
      </w:r>
      <w:r w:rsidRPr="000C3877">
        <w:rPr>
          <w:rFonts w:asciiTheme="minorHAnsi" w:eastAsiaTheme="minorHAnsi" w:hAnsiTheme="minorHAnsi" w:cstheme="minorHAnsi"/>
          <w:b/>
          <w:color w:val="000000"/>
          <w:sz w:val="20"/>
          <w:szCs w:val="20"/>
          <w:u w:val="single"/>
        </w:rPr>
        <w:t xml:space="preserve"> </w:t>
      </w:r>
      <w:r w:rsidR="00DD21A5">
        <w:rPr>
          <w:rFonts w:asciiTheme="minorHAnsi" w:eastAsiaTheme="minorHAnsi" w:hAnsiTheme="minorHAnsi" w:cstheme="minorHAnsi"/>
          <w:b/>
          <w:color w:val="000000"/>
          <w:sz w:val="20"/>
          <w:szCs w:val="20"/>
          <w:u w:val="single"/>
        </w:rPr>
        <w:t>TAX INCENTIVE BENEFITS</w:t>
      </w:r>
    </w:p>
    <w:p w:rsidR="005D29A7" w:rsidRDefault="005D29A7" w:rsidP="005D29A7">
      <w:pPr>
        <w:autoSpaceDE w:val="0"/>
        <w:autoSpaceDN w:val="0"/>
        <w:adjustRightInd w:val="0"/>
        <w:ind w:left="54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The Governing Board voted (5</w:t>
      </w:r>
      <w:r w:rsidRPr="00565C36">
        <w:rPr>
          <w:rFonts w:asciiTheme="minorHAnsi" w:eastAsiaTheme="minorHAnsi" w:hAnsiTheme="minorHAnsi" w:cstheme="minorHAnsi"/>
          <w:color w:val="000000"/>
        </w:rPr>
        <w:t xml:space="preserve"> – 0) to:</w:t>
      </w:r>
    </w:p>
    <w:p w:rsidR="005D29A7" w:rsidRPr="000C3877" w:rsidRDefault="005D29A7" w:rsidP="005D29A7">
      <w:pPr>
        <w:autoSpaceDE w:val="0"/>
        <w:autoSpaceDN w:val="0"/>
        <w:adjustRightInd w:val="0"/>
        <w:ind w:left="450" w:hanging="180"/>
        <w:contextualSpacing/>
        <w:jc w:val="both"/>
        <w:rPr>
          <w:rFonts w:asciiTheme="minorHAnsi" w:eastAsiaTheme="minorHAnsi" w:hAnsiTheme="minorHAnsi" w:cstheme="minorHAnsi"/>
          <w:color w:val="000000"/>
          <w:sz w:val="8"/>
          <w:szCs w:val="8"/>
        </w:rPr>
      </w:pPr>
    </w:p>
    <w:p w:rsidR="00B866F2" w:rsidRDefault="0054514F" w:rsidP="0054514F">
      <w:pPr>
        <w:pStyle w:val="ListParagraph"/>
        <w:numPr>
          <w:ilvl w:val="0"/>
          <w:numId w:val="17"/>
        </w:numPr>
        <w:autoSpaceDE w:val="0"/>
        <w:autoSpaceDN w:val="0"/>
        <w:adjustRightInd w:val="0"/>
        <w:jc w:val="both"/>
        <w:rPr>
          <w:rFonts w:asciiTheme="minorHAnsi" w:eastAsiaTheme="minorHAnsi" w:hAnsiTheme="minorHAnsi" w:cstheme="minorHAnsi"/>
          <w:color w:val="000000"/>
        </w:rPr>
      </w:pPr>
      <w:r>
        <w:rPr>
          <w:rFonts w:asciiTheme="minorHAnsi" w:eastAsiaTheme="minorHAnsi" w:hAnsiTheme="minorHAnsi" w:cstheme="minorHAnsi"/>
          <w:bCs/>
          <w:color w:val="000000"/>
        </w:rPr>
        <w:t xml:space="preserve">Find </w:t>
      </w:r>
      <w:r w:rsidR="00B866F2" w:rsidRPr="0054514F">
        <w:rPr>
          <w:rFonts w:asciiTheme="minorHAnsi" w:eastAsiaTheme="minorHAnsi" w:hAnsiTheme="minorHAnsi" w:cstheme="minorHAnsi"/>
          <w:color w:val="000000"/>
        </w:rPr>
        <w:t>Northside Ventures, LLC is deserving of a grant of tax incentives under the</w:t>
      </w:r>
      <w:r>
        <w:rPr>
          <w:rFonts w:asciiTheme="minorHAnsi" w:eastAsiaTheme="minorHAnsi" w:hAnsiTheme="minorHAnsi" w:cstheme="minorHAnsi"/>
          <w:color w:val="000000"/>
        </w:rPr>
        <w:t xml:space="preserve"> </w:t>
      </w:r>
      <w:r w:rsidR="00B866F2" w:rsidRPr="0054514F">
        <w:rPr>
          <w:rFonts w:asciiTheme="minorHAnsi" w:eastAsiaTheme="minorHAnsi" w:hAnsiTheme="minorHAnsi" w:cstheme="minorHAnsi"/>
          <w:color w:val="000000"/>
        </w:rPr>
        <w:t>VIEDC’s Small</w:t>
      </w:r>
      <w:r>
        <w:rPr>
          <w:rFonts w:asciiTheme="minorHAnsi" w:eastAsiaTheme="minorHAnsi" w:hAnsiTheme="minorHAnsi" w:cstheme="minorHAnsi"/>
          <w:color w:val="000000"/>
        </w:rPr>
        <w:t xml:space="preserve"> </w:t>
      </w:r>
      <w:r w:rsidR="00635FEC">
        <w:rPr>
          <w:rFonts w:asciiTheme="minorHAnsi" w:eastAsiaTheme="minorHAnsi" w:hAnsiTheme="minorHAnsi" w:cstheme="minorHAnsi"/>
          <w:color w:val="000000"/>
        </w:rPr>
        <w:t>Business Program.</w:t>
      </w:r>
    </w:p>
    <w:p w:rsidR="00635FEC" w:rsidRPr="00635FEC" w:rsidRDefault="00635FEC" w:rsidP="00635FEC">
      <w:pPr>
        <w:pStyle w:val="ListParagraph"/>
        <w:autoSpaceDE w:val="0"/>
        <w:autoSpaceDN w:val="0"/>
        <w:adjustRightInd w:val="0"/>
        <w:jc w:val="both"/>
        <w:rPr>
          <w:rFonts w:asciiTheme="minorHAnsi" w:eastAsiaTheme="minorHAnsi" w:hAnsiTheme="minorHAnsi" w:cstheme="minorHAnsi"/>
          <w:color w:val="000000"/>
          <w:sz w:val="12"/>
          <w:szCs w:val="12"/>
        </w:rPr>
      </w:pPr>
    </w:p>
    <w:p w:rsidR="00B866F2" w:rsidRDefault="0054514F" w:rsidP="0054514F">
      <w:pPr>
        <w:pStyle w:val="ListParagraph"/>
        <w:numPr>
          <w:ilvl w:val="0"/>
          <w:numId w:val="17"/>
        </w:numPr>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Grant </w:t>
      </w:r>
      <w:r w:rsidR="00B866F2" w:rsidRPr="0054514F">
        <w:rPr>
          <w:rFonts w:asciiTheme="minorHAnsi" w:eastAsiaTheme="minorHAnsi" w:hAnsiTheme="minorHAnsi" w:cstheme="minorHAnsi"/>
          <w:color w:val="000000"/>
        </w:rPr>
        <w:t>Northside Ventures, LLC tax exemptions at one hundred percent</w:t>
      </w:r>
      <w:r>
        <w:rPr>
          <w:rFonts w:asciiTheme="minorHAnsi" w:eastAsiaTheme="minorHAnsi" w:hAnsiTheme="minorHAnsi" w:cstheme="minorHAnsi"/>
          <w:color w:val="000000"/>
        </w:rPr>
        <w:t xml:space="preserve"> </w:t>
      </w:r>
      <w:r w:rsidR="00B866F2" w:rsidRPr="0054514F">
        <w:rPr>
          <w:rFonts w:asciiTheme="minorHAnsi" w:eastAsiaTheme="minorHAnsi" w:hAnsiTheme="minorHAnsi" w:cstheme="minorHAnsi"/>
          <w:color w:val="000000"/>
        </w:rPr>
        <w:t>(100%) of the</w:t>
      </w:r>
      <w:r>
        <w:rPr>
          <w:rFonts w:asciiTheme="minorHAnsi" w:eastAsiaTheme="minorHAnsi" w:hAnsiTheme="minorHAnsi" w:cstheme="minorHAnsi"/>
          <w:color w:val="000000"/>
        </w:rPr>
        <w:t xml:space="preserve"> </w:t>
      </w:r>
      <w:r w:rsidR="00B866F2" w:rsidRPr="0054514F">
        <w:rPr>
          <w:rFonts w:asciiTheme="minorHAnsi" w:eastAsiaTheme="minorHAnsi" w:hAnsiTheme="minorHAnsi" w:cstheme="minorHAnsi"/>
          <w:color w:val="000000"/>
        </w:rPr>
        <w:t>incentives authorized by law for a period of 10 years in accordance with</w:t>
      </w:r>
      <w:r>
        <w:rPr>
          <w:rFonts w:asciiTheme="minorHAnsi" w:eastAsiaTheme="minorHAnsi" w:hAnsiTheme="minorHAnsi" w:cstheme="minorHAnsi"/>
          <w:color w:val="000000"/>
        </w:rPr>
        <w:t xml:space="preserve"> </w:t>
      </w:r>
      <w:r w:rsidR="00B866F2" w:rsidRPr="0054514F">
        <w:rPr>
          <w:rFonts w:asciiTheme="minorHAnsi" w:eastAsiaTheme="minorHAnsi" w:hAnsiTheme="minorHAnsi" w:cstheme="minorHAnsi"/>
          <w:color w:val="000000"/>
        </w:rPr>
        <w:t>the provisions of V.I. CODE</w:t>
      </w:r>
      <w:r w:rsidR="00051D4C">
        <w:rPr>
          <w:rFonts w:asciiTheme="minorHAnsi" w:eastAsiaTheme="minorHAnsi" w:hAnsiTheme="minorHAnsi" w:cstheme="minorHAnsi"/>
          <w:color w:val="000000"/>
        </w:rPr>
        <w:t xml:space="preserve"> A</w:t>
      </w:r>
      <w:r w:rsidR="00B866F2" w:rsidRPr="0054514F">
        <w:rPr>
          <w:rFonts w:asciiTheme="minorHAnsi" w:eastAsiaTheme="minorHAnsi" w:hAnsiTheme="minorHAnsi" w:cstheme="minorHAnsi"/>
          <w:color w:val="000000"/>
        </w:rPr>
        <w:t>NN. tit. 29, chapter 12, §§ 713a(b)(1) and 708b.</w:t>
      </w:r>
    </w:p>
    <w:p w:rsidR="00635FEC" w:rsidRPr="00635FEC" w:rsidRDefault="00635FEC" w:rsidP="00635FEC">
      <w:pPr>
        <w:pStyle w:val="ListParagraph"/>
        <w:jc w:val="both"/>
        <w:rPr>
          <w:rFonts w:asciiTheme="minorHAnsi" w:eastAsiaTheme="minorHAnsi" w:hAnsiTheme="minorHAnsi" w:cstheme="minorHAnsi"/>
          <w:color w:val="000000"/>
          <w:sz w:val="12"/>
          <w:szCs w:val="12"/>
        </w:rPr>
      </w:pPr>
    </w:p>
    <w:p w:rsidR="00B866F2" w:rsidRPr="0054514F" w:rsidRDefault="0054514F" w:rsidP="0054514F">
      <w:pPr>
        <w:pStyle w:val="ListParagraph"/>
        <w:numPr>
          <w:ilvl w:val="0"/>
          <w:numId w:val="17"/>
        </w:numPr>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Grant </w:t>
      </w:r>
      <w:r w:rsidR="00B866F2" w:rsidRPr="0054514F">
        <w:rPr>
          <w:rFonts w:asciiTheme="minorHAnsi" w:eastAsiaTheme="minorHAnsi" w:hAnsiTheme="minorHAnsi" w:cstheme="minorHAnsi"/>
          <w:color w:val="000000"/>
        </w:rPr>
        <w:t>Northside Ventures, LLC an extension of time to satisfy the minimum</w:t>
      </w:r>
      <w:r>
        <w:rPr>
          <w:rFonts w:asciiTheme="minorHAnsi" w:eastAsiaTheme="minorHAnsi" w:hAnsiTheme="minorHAnsi" w:cstheme="minorHAnsi"/>
          <w:color w:val="000000"/>
        </w:rPr>
        <w:t xml:space="preserve"> </w:t>
      </w:r>
      <w:r w:rsidR="00B866F2" w:rsidRPr="0054514F">
        <w:rPr>
          <w:rFonts w:asciiTheme="minorHAnsi" w:eastAsiaTheme="minorHAnsi" w:hAnsiTheme="minorHAnsi" w:cstheme="minorHAnsi"/>
          <w:color w:val="000000"/>
        </w:rPr>
        <w:t>full-time</w:t>
      </w:r>
      <w:r>
        <w:rPr>
          <w:rFonts w:asciiTheme="minorHAnsi" w:eastAsiaTheme="minorHAnsi" w:hAnsiTheme="minorHAnsi" w:cstheme="minorHAnsi"/>
          <w:color w:val="000000"/>
        </w:rPr>
        <w:t xml:space="preserve"> </w:t>
      </w:r>
      <w:r w:rsidR="00B866F2" w:rsidRPr="0054514F">
        <w:rPr>
          <w:rFonts w:asciiTheme="minorHAnsi" w:eastAsiaTheme="minorHAnsi" w:hAnsiTheme="minorHAnsi" w:cstheme="minorHAnsi"/>
          <w:color w:val="000000"/>
        </w:rPr>
        <w:t>employment requirement as follows:</w:t>
      </w:r>
    </w:p>
    <w:p w:rsidR="0054514F" w:rsidRPr="00635FEC" w:rsidRDefault="0054514F" w:rsidP="0054514F">
      <w:pPr>
        <w:pStyle w:val="ListParagraph"/>
        <w:autoSpaceDE w:val="0"/>
        <w:autoSpaceDN w:val="0"/>
        <w:adjustRightInd w:val="0"/>
        <w:jc w:val="both"/>
        <w:rPr>
          <w:rFonts w:asciiTheme="minorHAnsi" w:eastAsiaTheme="minorHAnsi" w:hAnsiTheme="minorHAnsi" w:cstheme="minorHAnsi"/>
          <w:color w:val="000000"/>
          <w:sz w:val="12"/>
          <w:szCs w:val="12"/>
        </w:rPr>
      </w:pPr>
    </w:p>
    <w:p w:rsidR="005D29A7" w:rsidRDefault="00B866F2" w:rsidP="0054514F">
      <w:pPr>
        <w:pStyle w:val="ListParagraph"/>
        <w:autoSpaceDE w:val="0"/>
        <w:autoSpaceDN w:val="0"/>
        <w:adjustRightInd w:val="0"/>
        <w:ind w:left="2160"/>
        <w:jc w:val="both"/>
        <w:rPr>
          <w:rFonts w:asciiTheme="minorHAnsi" w:eastAsiaTheme="minorHAnsi" w:hAnsiTheme="minorHAnsi" w:cstheme="minorHAnsi"/>
          <w:color w:val="000000"/>
        </w:rPr>
      </w:pPr>
      <w:r w:rsidRPr="00B866F2">
        <w:rPr>
          <w:rFonts w:asciiTheme="minorHAnsi" w:eastAsiaTheme="minorHAnsi" w:hAnsiTheme="minorHAnsi" w:cstheme="minorHAnsi"/>
          <w:color w:val="000000"/>
        </w:rPr>
        <w:t>Applicant/Beneficiary shall employ a minimum of one (1) full-time non-owner employee, within one</w:t>
      </w:r>
      <w:r w:rsidR="00631424">
        <w:rPr>
          <w:rFonts w:asciiTheme="minorHAnsi" w:eastAsiaTheme="minorHAnsi" w:hAnsiTheme="minorHAnsi" w:cstheme="minorHAnsi"/>
          <w:color w:val="000000"/>
        </w:rPr>
        <w:t xml:space="preserve"> </w:t>
      </w:r>
      <w:r w:rsidRPr="00B866F2">
        <w:rPr>
          <w:rFonts w:asciiTheme="minorHAnsi" w:eastAsiaTheme="minorHAnsi" w:hAnsiTheme="minorHAnsi" w:cstheme="minorHAnsi"/>
          <w:color w:val="000000"/>
        </w:rPr>
        <w:t>year from the date the VIEDC Chairman signs the Certificate or within one year of commencement</w:t>
      </w:r>
      <w:r w:rsidR="00631424">
        <w:rPr>
          <w:rFonts w:asciiTheme="minorHAnsi" w:eastAsiaTheme="minorHAnsi" w:hAnsiTheme="minorHAnsi" w:cstheme="minorHAnsi"/>
          <w:color w:val="000000"/>
        </w:rPr>
        <w:t xml:space="preserve"> </w:t>
      </w:r>
      <w:r w:rsidRPr="00B866F2">
        <w:rPr>
          <w:rFonts w:asciiTheme="minorHAnsi" w:eastAsiaTheme="minorHAnsi" w:hAnsiTheme="minorHAnsi" w:cstheme="minorHAnsi"/>
          <w:color w:val="000000"/>
        </w:rPr>
        <w:t>of incentives, whichever is later. Thereafter, an additional one (1) full-time employee in the second</w:t>
      </w:r>
      <w:r w:rsidR="00631424">
        <w:rPr>
          <w:rFonts w:asciiTheme="minorHAnsi" w:eastAsiaTheme="minorHAnsi" w:hAnsiTheme="minorHAnsi" w:cstheme="minorHAnsi"/>
          <w:color w:val="000000"/>
        </w:rPr>
        <w:t xml:space="preserve"> </w:t>
      </w:r>
      <w:r w:rsidRPr="00B866F2">
        <w:rPr>
          <w:rFonts w:asciiTheme="minorHAnsi" w:eastAsiaTheme="minorHAnsi" w:hAnsiTheme="minorHAnsi" w:cstheme="minorHAnsi"/>
          <w:color w:val="000000"/>
        </w:rPr>
        <w:t>year, for a total of two (2) full-time, non-owner em</w:t>
      </w:r>
      <w:r w:rsidR="0054514F">
        <w:rPr>
          <w:rFonts w:asciiTheme="minorHAnsi" w:eastAsiaTheme="minorHAnsi" w:hAnsiTheme="minorHAnsi" w:cstheme="minorHAnsi"/>
          <w:color w:val="000000"/>
        </w:rPr>
        <w:t>ployees by the end of year two.</w:t>
      </w:r>
    </w:p>
    <w:p w:rsidR="00314C51" w:rsidRDefault="00314C51" w:rsidP="00427DF4">
      <w:pPr>
        <w:jc w:val="both"/>
        <w:rPr>
          <w:rFonts w:ascii="Calibri" w:hAnsi="Calibri" w:cs="Arial Narrow"/>
          <w:bCs/>
          <w:sz w:val="20"/>
          <w:szCs w:val="20"/>
        </w:rPr>
      </w:pPr>
    </w:p>
    <w:p w:rsidR="00E2091A" w:rsidRPr="00BA6EE5" w:rsidRDefault="00E2091A" w:rsidP="00E2091A">
      <w:pPr>
        <w:pStyle w:val="ListParagraph"/>
        <w:widowControl w:val="0"/>
        <w:numPr>
          <w:ilvl w:val="0"/>
          <w:numId w:val="1"/>
        </w:numPr>
        <w:autoSpaceDE w:val="0"/>
        <w:autoSpaceDN w:val="0"/>
        <w:adjustRightInd w:val="0"/>
        <w:jc w:val="both"/>
        <w:rPr>
          <w:rFonts w:asciiTheme="minorHAnsi" w:eastAsiaTheme="minorHAnsi" w:hAnsiTheme="minorHAnsi" w:cstheme="minorHAnsi"/>
          <w:b/>
          <w:color w:val="000000"/>
        </w:rPr>
      </w:pPr>
      <w:proofErr w:type="spellStart"/>
      <w:r>
        <w:rPr>
          <w:rFonts w:asciiTheme="minorHAnsi" w:eastAsiaTheme="minorHAnsi" w:hAnsiTheme="minorHAnsi" w:cstheme="minorHAnsi"/>
          <w:b/>
          <w:color w:val="000000"/>
        </w:rPr>
        <w:t>Systilogic</w:t>
      </w:r>
      <w:proofErr w:type="spellEnd"/>
      <w:r w:rsidRPr="0054252D">
        <w:rPr>
          <w:rFonts w:asciiTheme="minorHAnsi" w:eastAsiaTheme="minorHAnsi" w:hAnsiTheme="minorHAnsi" w:cstheme="minorHAnsi"/>
          <w:b/>
          <w:color w:val="000000"/>
        </w:rPr>
        <w:t xml:space="preserve">, LLC – </w:t>
      </w:r>
      <w:r>
        <w:rPr>
          <w:rFonts w:asciiTheme="minorHAnsi" w:eastAsiaTheme="minorHAnsi" w:hAnsiTheme="minorHAnsi" w:cstheme="minorHAnsi"/>
          <w:b/>
          <w:color w:val="000000"/>
        </w:rPr>
        <w:t>Admission of Disregarded Entity and Real Property Tax Exemptions</w:t>
      </w:r>
    </w:p>
    <w:p w:rsidR="00E2091A" w:rsidRPr="0094524E" w:rsidRDefault="00E2091A" w:rsidP="00E2091A">
      <w:pPr>
        <w:widowControl w:val="0"/>
        <w:tabs>
          <w:tab w:val="left" w:pos="5942"/>
        </w:tabs>
        <w:contextualSpacing/>
        <w:jc w:val="both"/>
        <w:rPr>
          <w:rFonts w:asciiTheme="minorHAnsi" w:hAnsiTheme="minorHAnsi" w:cstheme="minorHAnsi"/>
          <w:sz w:val="12"/>
          <w:szCs w:val="12"/>
        </w:rPr>
      </w:pPr>
      <w:r>
        <w:rPr>
          <w:rFonts w:asciiTheme="minorHAnsi" w:hAnsiTheme="minorHAnsi" w:cstheme="minorHAnsi"/>
          <w:sz w:val="12"/>
          <w:szCs w:val="12"/>
        </w:rPr>
        <w:tab/>
      </w:r>
    </w:p>
    <w:p w:rsidR="00DC0487" w:rsidRDefault="00DC0487" w:rsidP="00E2091A">
      <w:pPr>
        <w:autoSpaceDE w:val="0"/>
        <w:autoSpaceDN w:val="0"/>
        <w:adjustRightInd w:val="0"/>
        <w:ind w:left="360"/>
        <w:jc w:val="both"/>
        <w:rPr>
          <w:rFonts w:asciiTheme="minorHAnsi" w:eastAsiaTheme="minorHAnsi" w:hAnsiTheme="minorHAnsi" w:cstheme="minorHAnsi"/>
          <w:i/>
          <w:color w:val="000000"/>
          <w:sz w:val="20"/>
          <w:szCs w:val="20"/>
        </w:rPr>
      </w:pPr>
      <w:proofErr w:type="spellStart"/>
      <w:r w:rsidRPr="00DC0487">
        <w:rPr>
          <w:rFonts w:asciiTheme="minorHAnsi" w:eastAsiaTheme="minorHAnsi" w:hAnsiTheme="minorHAnsi" w:cstheme="minorHAnsi"/>
          <w:bCs/>
          <w:i/>
          <w:color w:val="000000"/>
          <w:sz w:val="20"/>
          <w:szCs w:val="20"/>
        </w:rPr>
        <w:t>Systilogic</w:t>
      </w:r>
      <w:proofErr w:type="spellEnd"/>
      <w:r w:rsidRPr="00DC0487">
        <w:rPr>
          <w:rFonts w:asciiTheme="minorHAnsi" w:eastAsiaTheme="minorHAnsi" w:hAnsiTheme="minorHAnsi" w:cstheme="minorHAnsi"/>
          <w:bCs/>
          <w:i/>
          <w:color w:val="000000"/>
          <w:sz w:val="20"/>
          <w:szCs w:val="20"/>
        </w:rPr>
        <w:t xml:space="preserve">, LLC </w:t>
      </w:r>
      <w:r w:rsidRPr="00DC0487">
        <w:rPr>
          <w:rFonts w:asciiTheme="minorHAnsi" w:eastAsiaTheme="minorHAnsi" w:hAnsiTheme="minorHAnsi" w:cstheme="minorHAnsi"/>
          <w:i/>
          <w:color w:val="000000"/>
          <w:sz w:val="20"/>
          <w:szCs w:val="20"/>
        </w:rPr>
        <w:t>(“</w:t>
      </w:r>
      <w:proofErr w:type="spellStart"/>
      <w:r>
        <w:rPr>
          <w:rFonts w:asciiTheme="minorHAnsi" w:eastAsiaTheme="minorHAnsi" w:hAnsiTheme="minorHAnsi" w:cstheme="minorHAnsi"/>
          <w:i/>
          <w:color w:val="000000"/>
          <w:sz w:val="20"/>
          <w:szCs w:val="20"/>
        </w:rPr>
        <w:t>Systilogic</w:t>
      </w:r>
      <w:proofErr w:type="spellEnd"/>
      <w:r>
        <w:rPr>
          <w:rFonts w:asciiTheme="minorHAnsi" w:eastAsiaTheme="minorHAnsi" w:hAnsiTheme="minorHAnsi" w:cstheme="minorHAnsi"/>
          <w:i/>
          <w:color w:val="000000"/>
          <w:sz w:val="20"/>
          <w:szCs w:val="20"/>
        </w:rPr>
        <w:t>”</w:t>
      </w:r>
      <w:r w:rsidR="00E2091A" w:rsidRPr="00CF0F77">
        <w:rPr>
          <w:rFonts w:asciiTheme="minorHAnsi" w:eastAsiaTheme="minorHAnsi" w:hAnsiTheme="minorHAnsi" w:cstheme="minorHAnsi"/>
          <w:i/>
          <w:color w:val="000000"/>
          <w:sz w:val="20"/>
          <w:szCs w:val="20"/>
        </w:rPr>
        <w:t xml:space="preserve">) </w:t>
      </w:r>
      <w:r>
        <w:rPr>
          <w:rFonts w:asciiTheme="minorHAnsi" w:eastAsiaTheme="minorHAnsi" w:hAnsiTheme="minorHAnsi" w:cstheme="minorHAnsi"/>
          <w:i/>
          <w:color w:val="000000"/>
          <w:sz w:val="20"/>
          <w:szCs w:val="20"/>
        </w:rPr>
        <w:t xml:space="preserve">was granted </w:t>
      </w:r>
      <w:r w:rsidR="00CD6C00" w:rsidRPr="00CD6C00">
        <w:rPr>
          <w:rFonts w:asciiTheme="minorHAnsi" w:eastAsiaTheme="minorHAnsi" w:hAnsiTheme="minorHAnsi" w:cstheme="minorHAnsi"/>
          <w:i/>
          <w:color w:val="000000"/>
          <w:sz w:val="20"/>
          <w:szCs w:val="20"/>
        </w:rPr>
        <w:t>Virgin Islands Economic Development Commission (“VIEDC”)</w:t>
      </w:r>
      <w:r w:rsidR="00E2091A" w:rsidRPr="00CF0F77">
        <w:rPr>
          <w:rFonts w:asciiTheme="minorHAnsi" w:eastAsiaTheme="minorHAnsi" w:hAnsiTheme="minorHAnsi" w:cstheme="minorHAnsi"/>
          <w:i/>
          <w:color w:val="000000"/>
          <w:sz w:val="20"/>
          <w:szCs w:val="20"/>
        </w:rPr>
        <w:t xml:space="preserve"> tax incentive benefits as a Categories IV – Designated Services Business (Financial).</w:t>
      </w:r>
      <w:r w:rsidR="00E2091A">
        <w:rPr>
          <w:rFonts w:asciiTheme="minorHAnsi" w:eastAsiaTheme="minorHAnsi" w:hAnsiTheme="minorHAnsi" w:cstheme="minorHAnsi"/>
          <w:i/>
          <w:color w:val="000000"/>
          <w:sz w:val="20"/>
          <w:szCs w:val="20"/>
        </w:rPr>
        <w:t xml:space="preserve"> </w:t>
      </w:r>
      <w:proofErr w:type="spellStart"/>
      <w:r w:rsidRPr="00DC0487">
        <w:rPr>
          <w:rFonts w:asciiTheme="minorHAnsi" w:eastAsiaTheme="minorHAnsi" w:hAnsiTheme="minorHAnsi" w:cstheme="minorHAnsi"/>
          <w:bCs/>
          <w:i/>
          <w:color w:val="000000"/>
          <w:sz w:val="20"/>
          <w:szCs w:val="20"/>
        </w:rPr>
        <w:t>Systilogic</w:t>
      </w:r>
      <w:proofErr w:type="spellEnd"/>
      <w:r>
        <w:rPr>
          <w:rFonts w:asciiTheme="minorHAnsi" w:eastAsiaTheme="minorHAnsi" w:hAnsiTheme="minorHAnsi" w:cstheme="minorHAnsi"/>
          <w:i/>
          <w:color w:val="000000"/>
          <w:sz w:val="20"/>
          <w:szCs w:val="20"/>
        </w:rPr>
        <w:t xml:space="preserve"> </w:t>
      </w:r>
      <w:r w:rsidR="00606B5E">
        <w:rPr>
          <w:rFonts w:asciiTheme="minorHAnsi" w:eastAsiaTheme="minorHAnsi" w:hAnsiTheme="minorHAnsi" w:cstheme="minorHAnsi"/>
          <w:i/>
          <w:color w:val="000000"/>
          <w:sz w:val="20"/>
          <w:szCs w:val="20"/>
        </w:rPr>
        <w:t xml:space="preserve">provides </w:t>
      </w:r>
      <w:r w:rsidRPr="00DC0487">
        <w:rPr>
          <w:rFonts w:asciiTheme="minorHAnsi" w:eastAsiaTheme="minorHAnsi" w:hAnsiTheme="minorHAnsi" w:cstheme="minorHAnsi"/>
          <w:i/>
          <w:color w:val="000000"/>
          <w:sz w:val="20"/>
          <w:szCs w:val="20"/>
        </w:rPr>
        <w:t>business management and consulting services, business operations software and support services to clients</w:t>
      </w:r>
      <w:r>
        <w:rPr>
          <w:rFonts w:asciiTheme="minorHAnsi" w:eastAsiaTheme="minorHAnsi" w:hAnsiTheme="minorHAnsi" w:cstheme="minorHAnsi"/>
          <w:i/>
          <w:color w:val="000000"/>
          <w:sz w:val="20"/>
          <w:szCs w:val="20"/>
        </w:rPr>
        <w:t>,</w:t>
      </w:r>
      <w:r w:rsidRPr="00DC0487">
        <w:rPr>
          <w:rFonts w:asciiTheme="minorHAnsi" w:eastAsiaTheme="minorHAnsi" w:hAnsiTheme="minorHAnsi" w:cstheme="minorHAnsi"/>
          <w:i/>
          <w:color w:val="000000"/>
          <w:sz w:val="20"/>
          <w:szCs w:val="20"/>
        </w:rPr>
        <w:t xml:space="preserve"> and ecommerce services, including without limitation clients within the ecommerce sector</w:t>
      </w:r>
      <w:r>
        <w:rPr>
          <w:rFonts w:asciiTheme="minorHAnsi" w:eastAsiaTheme="minorHAnsi" w:hAnsiTheme="minorHAnsi" w:cstheme="minorHAnsi"/>
          <w:i/>
          <w:color w:val="000000"/>
          <w:sz w:val="20"/>
          <w:szCs w:val="20"/>
        </w:rPr>
        <w:t xml:space="preserve"> located outside the USVI.</w:t>
      </w:r>
      <w:r w:rsidR="00BD4766">
        <w:rPr>
          <w:rFonts w:asciiTheme="minorHAnsi" w:eastAsiaTheme="minorHAnsi" w:hAnsiTheme="minorHAnsi" w:cstheme="minorHAnsi"/>
          <w:i/>
          <w:color w:val="000000"/>
          <w:sz w:val="20"/>
          <w:szCs w:val="20"/>
        </w:rPr>
        <w:t xml:space="preserve"> </w:t>
      </w:r>
      <w:r w:rsidR="00BD4766" w:rsidRPr="00BD4766">
        <w:rPr>
          <w:rFonts w:asciiTheme="minorHAnsi" w:eastAsiaTheme="minorHAnsi" w:hAnsiTheme="minorHAnsi" w:cstheme="minorHAnsi"/>
          <w:i/>
          <w:color w:val="000000"/>
          <w:sz w:val="20"/>
          <w:szCs w:val="20"/>
        </w:rPr>
        <w:t xml:space="preserve">In addition, </w:t>
      </w:r>
      <w:proofErr w:type="spellStart"/>
      <w:r w:rsidR="00BD4766" w:rsidRPr="00BD4766">
        <w:rPr>
          <w:rFonts w:asciiTheme="minorHAnsi" w:eastAsiaTheme="minorHAnsi" w:hAnsiTheme="minorHAnsi" w:cstheme="minorHAnsi"/>
          <w:i/>
          <w:color w:val="000000"/>
          <w:sz w:val="20"/>
          <w:szCs w:val="20"/>
        </w:rPr>
        <w:t>Systilogic</w:t>
      </w:r>
      <w:proofErr w:type="spellEnd"/>
      <w:r w:rsidR="00BD4766" w:rsidRPr="00BD4766">
        <w:rPr>
          <w:rFonts w:asciiTheme="minorHAnsi" w:eastAsiaTheme="minorHAnsi" w:hAnsiTheme="minorHAnsi" w:cstheme="minorHAnsi"/>
          <w:i/>
          <w:color w:val="000000"/>
          <w:sz w:val="20"/>
          <w:szCs w:val="20"/>
        </w:rPr>
        <w:t xml:space="preserve"> will also engage in family office services. All of </w:t>
      </w:r>
      <w:proofErr w:type="spellStart"/>
      <w:r w:rsidR="00BD4766" w:rsidRPr="00BD4766">
        <w:rPr>
          <w:rFonts w:asciiTheme="minorHAnsi" w:eastAsiaTheme="minorHAnsi" w:hAnsiTheme="minorHAnsi" w:cstheme="minorHAnsi"/>
          <w:i/>
          <w:color w:val="000000"/>
          <w:sz w:val="20"/>
          <w:szCs w:val="20"/>
        </w:rPr>
        <w:t>Systilogic’s</w:t>
      </w:r>
      <w:proofErr w:type="spellEnd"/>
      <w:r w:rsidR="00BD4766" w:rsidRPr="00BD4766">
        <w:rPr>
          <w:rFonts w:asciiTheme="minorHAnsi" w:eastAsiaTheme="minorHAnsi" w:hAnsiTheme="minorHAnsi" w:cstheme="minorHAnsi"/>
          <w:i/>
          <w:color w:val="000000"/>
          <w:sz w:val="20"/>
          <w:szCs w:val="20"/>
        </w:rPr>
        <w:t xml:space="preserve"> clients will be located outside the USVI. </w:t>
      </w:r>
      <w:proofErr w:type="spellStart"/>
      <w:r w:rsidR="00BD4766" w:rsidRPr="00BD4766">
        <w:rPr>
          <w:rFonts w:asciiTheme="minorHAnsi" w:eastAsiaTheme="minorHAnsi" w:hAnsiTheme="minorHAnsi" w:cstheme="minorHAnsi"/>
          <w:i/>
          <w:color w:val="000000"/>
          <w:sz w:val="20"/>
          <w:szCs w:val="20"/>
        </w:rPr>
        <w:t>Systilogic’s</w:t>
      </w:r>
      <w:proofErr w:type="spellEnd"/>
      <w:r w:rsidR="00BD4766" w:rsidRPr="00BD4766">
        <w:rPr>
          <w:rFonts w:asciiTheme="minorHAnsi" w:eastAsiaTheme="minorHAnsi" w:hAnsiTheme="minorHAnsi" w:cstheme="minorHAnsi"/>
          <w:i/>
          <w:color w:val="000000"/>
          <w:sz w:val="20"/>
          <w:szCs w:val="20"/>
        </w:rPr>
        <w:t xml:space="preserve"> services may be provided through one or more wholly </w:t>
      </w:r>
      <w:r w:rsidR="00BD4766">
        <w:rPr>
          <w:rFonts w:asciiTheme="minorHAnsi" w:eastAsiaTheme="minorHAnsi" w:hAnsiTheme="minorHAnsi" w:cstheme="minorHAnsi"/>
          <w:i/>
          <w:color w:val="000000"/>
          <w:sz w:val="20"/>
          <w:szCs w:val="20"/>
        </w:rPr>
        <w:t>owned, disregarded subsidiaries.</w:t>
      </w:r>
    </w:p>
    <w:p w:rsidR="00BD4766" w:rsidRPr="00BD4766" w:rsidRDefault="00BD4766" w:rsidP="00E2091A">
      <w:pPr>
        <w:autoSpaceDE w:val="0"/>
        <w:autoSpaceDN w:val="0"/>
        <w:adjustRightInd w:val="0"/>
        <w:ind w:left="360"/>
        <w:jc w:val="both"/>
        <w:rPr>
          <w:rFonts w:asciiTheme="minorHAnsi" w:eastAsiaTheme="minorHAnsi" w:hAnsiTheme="minorHAnsi" w:cstheme="minorHAnsi"/>
          <w:i/>
          <w:color w:val="000000"/>
          <w:sz w:val="10"/>
          <w:szCs w:val="10"/>
        </w:rPr>
      </w:pPr>
    </w:p>
    <w:p w:rsidR="00E2091A" w:rsidRPr="002449F6" w:rsidRDefault="00DC0487" w:rsidP="00E2091A">
      <w:pPr>
        <w:autoSpaceDE w:val="0"/>
        <w:autoSpaceDN w:val="0"/>
        <w:adjustRightInd w:val="0"/>
        <w:ind w:left="360"/>
        <w:jc w:val="both"/>
        <w:rPr>
          <w:rFonts w:asciiTheme="minorHAnsi" w:eastAsiaTheme="minorHAnsi" w:hAnsiTheme="minorHAnsi" w:cstheme="minorHAnsi"/>
          <w:i/>
          <w:color w:val="000000"/>
          <w:sz w:val="20"/>
          <w:szCs w:val="20"/>
        </w:rPr>
      </w:pPr>
      <w:r w:rsidRPr="00DC0487">
        <w:rPr>
          <w:rFonts w:asciiTheme="minorHAnsi" w:eastAsiaTheme="minorHAnsi" w:hAnsiTheme="minorHAnsi" w:cstheme="minorHAnsi"/>
          <w:i/>
          <w:color w:val="000000"/>
          <w:sz w:val="20"/>
          <w:szCs w:val="20"/>
        </w:rPr>
        <w:t xml:space="preserve">On </w:t>
      </w:r>
      <w:r>
        <w:rPr>
          <w:rFonts w:asciiTheme="minorHAnsi" w:eastAsiaTheme="minorHAnsi" w:hAnsiTheme="minorHAnsi" w:cstheme="minorHAnsi"/>
          <w:i/>
          <w:color w:val="000000"/>
          <w:sz w:val="20"/>
          <w:szCs w:val="20"/>
        </w:rPr>
        <w:t>February 14</w:t>
      </w:r>
      <w:r w:rsidRPr="00DC0487">
        <w:rPr>
          <w:rFonts w:asciiTheme="minorHAnsi" w:eastAsiaTheme="minorHAnsi" w:hAnsiTheme="minorHAnsi" w:cstheme="minorHAnsi"/>
          <w:i/>
          <w:color w:val="000000"/>
          <w:sz w:val="20"/>
          <w:szCs w:val="20"/>
        </w:rPr>
        <w:t xml:space="preserve">, 2021, </w:t>
      </w:r>
      <w:proofErr w:type="spellStart"/>
      <w:r w:rsidR="00BD4766" w:rsidRPr="00DC0487">
        <w:rPr>
          <w:rFonts w:asciiTheme="minorHAnsi" w:eastAsiaTheme="minorHAnsi" w:hAnsiTheme="minorHAnsi" w:cstheme="minorHAnsi"/>
          <w:bCs/>
          <w:i/>
          <w:color w:val="000000"/>
          <w:sz w:val="20"/>
          <w:szCs w:val="20"/>
        </w:rPr>
        <w:t>Systilogi</w:t>
      </w:r>
      <w:r w:rsidR="00BD4766">
        <w:rPr>
          <w:rFonts w:asciiTheme="minorHAnsi" w:eastAsiaTheme="minorHAnsi" w:hAnsiTheme="minorHAnsi" w:cstheme="minorHAnsi"/>
          <w:bCs/>
          <w:i/>
          <w:color w:val="000000"/>
          <w:sz w:val="20"/>
          <w:szCs w:val="20"/>
        </w:rPr>
        <w:t>c</w:t>
      </w:r>
      <w:proofErr w:type="spellEnd"/>
      <w:r w:rsidR="00BD4766">
        <w:rPr>
          <w:rFonts w:asciiTheme="minorHAnsi" w:eastAsiaTheme="minorHAnsi" w:hAnsiTheme="minorHAnsi" w:cstheme="minorHAnsi"/>
          <w:bCs/>
          <w:i/>
          <w:color w:val="000000"/>
          <w:sz w:val="20"/>
          <w:szCs w:val="20"/>
        </w:rPr>
        <w:t xml:space="preserve"> </w:t>
      </w:r>
      <w:r w:rsidRPr="00DB6491">
        <w:rPr>
          <w:rFonts w:asciiTheme="minorHAnsi" w:eastAsiaTheme="minorHAnsi" w:hAnsiTheme="minorHAnsi" w:cstheme="minorHAnsi"/>
          <w:i/>
          <w:color w:val="000000"/>
          <w:sz w:val="20"/>
          <w:szCs w:val="20"/>
        </w:rPr>
        <w:t>submitted a petition to request a</w:t>
      </w:r>
      <w:r w:rsidR="00BD4766">
        <w:rPr>
          <w:rFonts w:asciiTheme="minorHAnsi" w:eastAsiaTheme="minorHAnsi" w:hAnsiTheme="minorHAnsi" w:cstheme="minorHAnsi"/>
          <w:i/>
          <w:color w:val="000000"/>
          <w:sz w:val="20"/>
          <w:szCs w:val="20"/>
        </w:rPr>
        <w:t>n</w:t>
      </w:r>
      <w:r w:rsidRPr="00DB6491">
        <w:rPr>
          <w:rFonts w:asciiTheme="minorHAnsi" w:eastAsiaTheme="minorHAnsi" w:hAnsiTheme="minorHAnsi" w:cstheme="minorHAnsi"/>
          <w:i/>
          <w:color w:val="000000"/>
          <w:sz w:val="20"/>
          <w:szCs w:val="20"/>
        </w:rPr>
        <w:t xml:space="preserve"> </w:t>
      </w:r>
      <w:r w:rsidR="00BD4766" w:rsidRPr="00BD4766">
        <w:rPr>
          <w:rFonts w:asciiTheme="minorHAnsi" w:eastAsiaTheme="minorHAnsi" w:hAnsiTheme="minorHAnsi" w:cstheme="minorHAnsi"/>
          <w:i/>
          <w:color w:val="000000"/>
          <w:sz w:val="20"/>
          <w:szCs w:val="20"/>
        </w:rPr>
        <w:t xml:space="preserve">admission of a </w:t>
      </w:r>
      <w:r w:rsidR="00BD4766">
        <w:rPr>
          <w:rFonts w:asciiTheme="minorHAnsi" w:eastAsiaTheme="minorHAnsi" w:hAnsiTheme="minorHAnsi" w:cstheme="minorHAnsi"/>
          <w:i/>
          <w:color w:val="000000"/>
          <w:sz w:val="20"/>
          <w:szCs w:val="20"/>
        </w:rPr>
        <w:t>disregarded e</w:t>
      </w:r>
      <w:r w:rsidR="00BD4766" w:rsidRPr="00BD4766">
        <w:rPr>
          <w:rFonts w:asciiTheme="minorHAnsi" w:eastAsiaTheme="minorHAnsi" w:hAnsiTheme="minorHAnsi" w:cstheme="minorHAnsi"/>
          <w:i/>
          <w:color w:val="000000"/>
          <w:sz w:val="20"/>
          <w:szCs w:val="20"/>
        </w:rPr>
        <w:t>ntity</w:t>
      </w:r>
      <w:r w:rsidR="00290D92">
        <w:rPr>
          <w:rFonts w:asciiTheme="minorHAnsi" w:eastAsiaTheme="minorHAnsi" w:hAnsiTheme="minorHAnsi" w:cstheme="minorHAnsi"/>
          <w:i/>
          <w:color w:val="000000"/>
          <w:sz w:val="20"/>
          <w:szCs w:val="20"/>
        </w:rPr>
        <w:t xml:space="preserve"> and an extension of its VIEDC Certificate of Tax incentives based on investment made</w:t>
      </w:r>
      <w:r w:rsidR="005C335E">
        <w:rPr>
          <w:rFonts w:asciiTheme="minorHAnsi" w:eastAsiaTheme="minorHAnsi" w:hAnsiTheme="minorHAnsi" w:cstheme="minorHAnsi"/>
          <w:i/>
          <w:color w:val="000000"/>
          <w:sz w:val="20"/>
          <w:szCs w:val="20"/>
        </w:rPr>
        <w:t>.</w:t>
      </w:r>
    </w:p>
    <w:p w:rsidR="00E2091A" w:rsidRPr="002449F6" w:rsidRDefault="00E2091A" w:rsidP="00E2091A">
      <w:pPr>
        <w:autoSpaceDE w:val="0"/>
        <w:autoSpaceDN w:val="0"/>
        <w:adjustRightInd w:val="0"/>
        <w:contextualSpacing/>
        <w:rPr>
          <w:rFonts w:asciiTheme="minorHAnsi" w:eastAsiaTheme="minorHAnsi" w:hAnsiTheme="minorHAnsi" w:cstheme="minorHAnsi"/>
          <w:color w:val="000000"/>
          <w:sz w:val="20"/>
          <w:szCs w:val="20"/>
        </w:rPr>
      </w:pPr>
    </w:p>
    <w:p w:rsidR="00DA4138" w:rsidRPr="000C3877" w:rsidRDefault="00DA4138" w:rsidP="00DA4138">
      <w:pPr>
        <w:autoSpaceDE w:val="0"/>
        <w:autoSpaceDN w:val="0"/>
        <w:adjustRightInd w:val="0"/>
        <w:ind w:left="450" w:hanging="90"/>
        <w:contextualSpacing/>
        <w:jc w:val="both"/>
        <w:rPr>
          <w:rFonts w:asciiTheme="minorHAnsi" w:eastAsiaTheme="minorHAnsi" w:hAnsiTheme="minorHAnsi" w:cstheme="minorHAnsi"/>
          <w:b/>
          <w:color w:val="000000"/>
          <w:sz w:val="20"/>
          <w:szCs w:val="20"/>
          <w:u w:val="single"/>
        </w:rPr>
      </w:pPr>
      <w:r w:rsidRPr="000C3877">
        <w:rPr>
          <w:rFonts w:asciiTheme="minorHAnsi" w:eastAsiaTheme="minorHAnsi" w:hAnsiTheme="minorHAnsi" w:cstheme="minorHAnsi"/>
          <w:b/>
          <w:color w:val="000000"/>
          <w:sz w:val="20"/>
          <w:szCs w:val="20"/>
          <w:u w:val="single"/>
        </w:rPr>
        <w:t xml:space="preserve">MOTION 1 </w:t>
      </w:r>
      <w:r w:rsidR="00713BC2">
        <w:rPr>
          <w:rFonts w:asciiTheme="minorHAnsi" w:eastAsiaTheme="minorHAnsi" w:hAnsiTheme="minorHAnsi" w:cstheme="minorHAnsi"/>
          <w:b/>
          <w:color w:val="000000"/>
          <w:sz w:val="20"/>
          <w:szCs w:val="20"/>
          <w:u w:val="single"/>
        </w:rPr>
        <w:t>–</w:t>
      </w:r>
      <w:r w:rsidRPr="000C3877">
        <w:rPr>
          <w:rFonts w:asciiTheme="minorHAnsi" w:eastAsiaTheme="minorHAnsi" w:hAnsiTheme="minorHAnsi" w:cstheme="minorHAnsi"/>
          <w:b/>
          <w:color w:val="000000"/>
          <w:sz w:val="20"/>
          <w:szCs w:val="20"/>
          <w:u w:val="single"/>
        </w:rPr>
        <w:t xml:space="preserve"> </w:t>
      </w:r>
      <w:r w:rsidR="00713BC2">
        <w:rPr>
          <w:rFonts w:asciiTheme="minorHAnsi" w:eastAsiaTheme="minorHAnsi" w:hAnsiTheme="minorHAnsi" w:cstheme="minorHAnsi"/>
          <w:b/>
          <w:color w:val="000000"/>
          <w:sz w:val="20"/>
          <w:szCs w:val="20"/>
          <w:u w:val="single"/>
        </w:rPr>
        <w:t>DISREGARED ENTITY &amp; REAL PROPERTY TAX</w:t>
      </w:r>
    </w:p>
    <w:p w:rsidR="00DA4138" w:rsidRPr="00565C36" w:rsidRDefault="00DA4138" w:rsidP="00DA4138">
      <w:pPr>
        <w:autoSpaceDE w:val="0"/>
        <w:autoSpaceDN w:val="0"/>
        <w:adjustRightInd w:val="0"/>
        <w:ind w:left="54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The Governing Board voted (5</w:t>
      </w:r>
      <w:r w:rsidRPr="00565C36">
        <w:rPr>
          <w:rFonts w:asciiTheme="minorHAnsi" w:eastAsiaTheme="minorHAnsi" w:hAnsiTheme="minorHAnsi" w:cstheme="minorHAnsi"/>
          <w:color w:val="000000"/>
        </w:rPr>
        <w:t xml:space="preserve"> – 0) to:</w:t>
      </w:r>
    </w:p>
    <w:p w:rsidR="00DA4138" w:rsidRPr="00DD1D32" w:rsidRDefault="00DA4138" w:rsidP="00DA4138">
      <w:pPr>
        <w:autoSpaceDE w:val="0"/>
        <w:autoSpaceDN w:val="0"/>
        <w:adjustRightInd w:val="0"/>
        <w:jc w:val="both"/>
        <w:rPr>
          <w:rFonts w:ascii="Calibri" w:eastAsiaTheme="minorHAnsi" w:hAnsi="Calibri" w:cs="Calibri"/>
          <w:color w:val="000000"/>
          <w:sz w:val="8"/>
          <w:szCs w:val="8"/>
        </w:rPr>
      </w:pPr>
    </w:p>
    <w:p w:rsidR="00713BC2" w:rsidRDefault="00713BC2" w:rsidP="00713BC2">
      <w:pPr>
        <w:numPr>
          <w:ilvl w:val="0"/>
          <w:numId w:val="20"/>
        </w:numPr>
        <w:contextualSpacing/>
        <w:jc w:val="both"/>
        <w:rPr>
          <w:rFonts w:ascii="Calibri" w:eastAsia="Calibri" w:hAnsi="Calibri" w:cs="Tahoma"/>
        </w:rPr>
      </w:pPr>
      <w:r>
        <w:rPr>
          <w:rFonts w:asciiTheme="minorHAnsi" w:eastAsia="Calibri" w:hAnsiTheme="minorHAnsi" w:cstheme="minorHAnsi"/>
        </w:rPr>
        <w:lastRenderedPageBreak/>
        <w:t>A</w:t>
      </w:r>
      <w:r w:rsidRPr="00713BC2">
        <w:rPr>
          <w:rFonts w:ascii="Calibri" w:eastAsia="Calibri" w:hAnsi="Calibri" w:cs="Tahoma"/>
        </w:rPr>
        <w:t xml:space="preserve">cknowledge and approve the establishment of </w:t>
      </w:r>
      <w:r w:rsidRPr="00713BC2">
        <w:rPr>
          <w:rFonts w:ascii="Calibri" w:eastAsia="Calibri" w:hAnsi="Calibri" w:cs="Tahoma"/>
          <w:bCs/>
        </w:rPr>
        <w:t>56 King Street, LLC</w:t>
      </w:r>
      <w:r w:rsidRPr="00713BC2">
        <w:rPr>
          <w:rFonts w:ascii="Calibri" w:eastAsia="Calibri" w:hAnsi="Calibri" w:cs="Tahoma"/>
          <w:b/>
          <w:bCs/>
        </w:rPr>
        <w:t xml:space="preserve"> </w:t>
      </w:r>
      <w:r w:rsidRPr="00713BC2">
        <w:rPr>
          <w:rFonts w:ascii="Calibri" w:eastAsia="Calibri" w:hAnsi="Calibri" w:cs="Tahoma"/>
        </w:rPr>
        <w:t xml:space="preserve">as a wholly-owned disregarded entity of </w:t>
      </w:r>
      <w:proofErr w:type="spellStart"/>
      <w:r w:rsidRPr="00713BC2">
        <w:rPr>
          <w:rFonts w:ascii="Calibri" w:eastAsia="Calibri" w:hAnsi="Calibri" w:cs="Tahoma"/>
        </w:rPr>
        <w:t>Systilogic</w:t>
      </w:r>
      <w:proofErr w:type="spellEnd"/>
      <w:r w:rsidRPr="00713BC2">
        <w:rPr>
          <w:rFonts w:ascii="Calibri" w:eastAsia="Calibri" w:hAnsi="Calibri" w:cs="Tahoma"/>
        </w:rPr>
        <w:t>, LLC, pursuant to V</w:t>
      </w:r>
      <w:r>
        <w:rPr>
          <w:rFonts w:ascii="Calibri" w:eastAsia="Calibri" w:hAnsi="Calibri" w:cs="Tahoma"/>
        </w:rPr>
        <w:t>.I. CODE ANN. tit. 29 § 714(c).</w:t>
      </w:r>
    </w:p>
    <w:p w:rsidR="00713BC2" w:rsidRPr="00713BC2" w:rsidRDefault="00713BC2" w:rsidP="00713BC2">
      <w:pPr>
        <w:ind w:left="720"/>
        <w:contextualSpacing/>
        <w:jc w:val="both"/>
        <w:rPr>
          <w:rFonts w:ascii="Calibri" w:eastAsia="Calibri" w:hAnsi="Calibri" w:cs="Tahoma"/>
          <w:sz w:val="12"/>
          <w:szCs w:val="12"/>
        </w:rPr>
      </w:pPr>
    </w:p>
    <w:p w:rsidR="00713BC2" w:rsidRDefault="00713BC2" w:rsidP="00713BC2">
      <w:pPr>
        <w:numPr>
          <w:ilvl w:val="0"/>
          <w:numId w:val="20"/>
        </w:numPr>
        <w:contextualSpacing/>
        <w:jc w:val="both"/>
        <w:rPr>
          <w:rFonts w:ascii="Calibri" w:eastAsia="Calibri" w:hAnsi="Calibri" w:cs="Tahoma"/>
        </w:rPr>
      </w:pPr>
      <w:r>
        <w:rPr>
          <w:rFonts w:ascii="Calibri" w:eastAsia="Calibri" w:hAnsi="Calibri" w:cs="Tahoma"/>
        </w:rPr>
        <w:t xml:space="preserve">Require </w:t>
      </w:r>
      <w:r w:rsidRPr="00713BC2">
        <w:rPr>
          <w:rFonts w:ascii="Calibri" w:eastAsia="Calibri" w:hAnsi="Calibri" w:cs="Tahoma"/>
        </w:rPr>
        <w:t>the ad</w:t>
      </w:r>
      <w:r>
        <w:rPr>
          <w:rFonts w:ascii="Calibri" w:eastAsia="Calibri" w:hAnsi="Calibri" w:cs="Tahoma"/>
        </w:rPr>
        <w:t>mission of 56 King Street, LLC to</w:t>
      </w:r>
      <w:r w:rsidRPr="00713BC2">
        <w:rPr>
          <w:rFonts w:ascii="Calibri" w:eastAsia="Calibri" w:hAnsi="Calibri" w:cs="Tahoma"/>
        </w:rPr>
        <w:t xml:space="preserve"> </w:t>
      </w:r>
      <w:r>
        <w:rPr>
          <w:rFonts w:ascii="Calibri" w:eastAsia="Calibri" w:hAnsi="Calibri" w:cs="Tahoma"/>
        </w:rPr>
        <w:t>be effective February 14, 2022.</w:t>
      </w:r>
    </w:p>
    <w:p w:rsidR="00713BC2" w:rsidRPr="00713BC2" w:rsidRDefault="00713BC2" w:rsidP="00713BC2">
      <w:pPr>
        <w:ind w:left="720"/>
        <w:contextualSpacing/>
        <w:jc w:val="both"/>
        <w:rPr>
          <w:rFonts w:ascii="Calibri" w:eastAsia="Calibri" w:hAnsi="Calibri" w:cs="Tahoma"/>
          <w:sz w:val="12"/>
          <w:szCs w:val="12"/>
        </w:rPr>
      </w:pPr>
    </w:p>
    <w:p w:rsidR="00713BC2" w:rsidRDefault="00713BC2" w:rsidP="00713BC2">
      <w:pPr>
        <w:numPr>
          <w:ilvl w:val="0"/>
          <w:numId w:val="20"/>
        </w:numPr>
        <w:contextualSpacing/>
        <w:jc w:val="both"/>
        <w:rPr>
          <w:rFonts w:ascii="Calibri" w:eastAsia="Calibri" w:hAnsi="Calibri" w:cs="Tahoma"/>
        </w:rPr>
      </w:pPr>
      <w:r>
        <w:rPr>
          <w:rFonts w:ascii="Calibri" w:eastAsia="Calibri" w:hAnsi="Calibri" w:cs="Tahoma"/>
        </w:rPr>
        <w:t>Require t</w:t>
      </w:r>
      <w:r w:rsidRPr="00713BC2">
        <w:rPr>
          <w:rFonts w:ascii="Calibri" w:eastAsia="Calibri" w:hAnsi="Calibri" w:cs="Tahoma"/>
        </w:rPr>
        <w:t xml:space="preserve">he grant of tax incentives </w:t>
      </w:r>
      <w:r w:rsidR="008A7C0B">
        <w:rPr>
          <w:rFonts w:ascii="Calibri" w:eastAsia="Calibri" w:hAnsi="Calibri" w:cs="Tahoma"/>
        </w:rPr>
        <w:t xml:space="preserve">to </w:t>
      </w:r>
      <w:r w:rsidRPr="00713BC2">
        <w:rPr>
          <w:rFonts w:ascii="Calibri" w:eastAsia="Calibri" w:hAnsi="Calibri" w:cs="Tahoma"/>
        </w:rPr>
        <w:t>be amended to reflect the admission of wholly-owned disrega</w:t>
      </w:r>
      <w:r>
        <w:rPr>
          <w:rFonts w:ascii="Calibri" w:eastAsia="Calibri" w:hAnsi="Calibri" w:cs="Tahoma"/>
        </w:rPr>
        <w:t>rded entity, 56 King Street, LLC.</w:t>
      </w:r>
    </w:p>
    <w:p w:rsidR="00713BC2" w:rsidRPr="00713BC2" w:rsidRDefault="00713BC2" w:rsidP="00713BC2">
      <w:pPr>
        <w:ind w:left="720"/>
        <w:contextualSpacing/>
        <w:jc w:val="both"/>
        <w:rPr>
          <w:rFonts w:ascii="Calibri" w:eastAsia="Calibri" w:hAnsi="Calibri" w:cs="Tahoma"/>
          <w:sz w:val="12"/>
          <w:szCs w:val="12"/>
        </w:rPr>
      </w:pPr>
    </w:p>
    <w:p w:rsidR="00713BC2" w:rsidRDefault="00713BC2" w:rsidP="00713BC2">
      <w:pPr>
        <w:numPr>
          <w:ilvl w:val="0"/>
          <w:numId w:val="20"/>
        </w:numPr>
        <w:contextualSpacing/>
        <w:jc w:val="both"/>
        <w:rPr>
          <w:rFonts w:ascii="Calibri" w:eastAsia="Calibri" w:hAnsi="Calibri" w:cs="Tahoma"/>
        </w:rPr>
      </w:pPr>
      <w:r>
        <w:rPr>
          <w:rFonts w:ascii="Calibri" w:eastAsia="Calibri" w:hAnsi="Calibri" w:cs="Tahoma"/>
        </w:rPr>
        <w:t>Require t</w:t>
      </w:r>
      <w:r w:rsidRPr="00713BC2">
        <w:rPr>
          <w:rFonts w:ascii="Calibri" w:eastAsia="Calibri" w:hAnsi="Calibri" w:cs="Tahoma"/>
        </w:rPr>
        <w:t>he real property tax exemption shall be applicable for real property located at 56 &amp; 56-A King</w:t>
      </w:r>
      <w:r>
        <w:rPr>
          <w:rFonts w:ascii="Calibri" w:eastAsia="Calibri" w:hAnsi="Calibri" w:cs="Tahoma"/>
        </w:rPr>
        <w:t xml:space="preserve"> </w:t>
      </w:r>
      <w:r w:rsidRPr="00713BC2">
        <w:rPr>
          <w:rFonts w:ascii="Calibri" w:eastAsia="Calibri" w:hAnsi="Calibri" w:cs="Tahoma"/>
        </w:rPr>
        <w:t>Street in Christiansted used only for business management and consulting services, business operations</w:t>
      </w:r>
      <w:r>
        <w:rPr>
          <w:rFonts w:ascii="Calibri" w:eastAsia="Calibri" w:hAnsi="Calibri" w:cs="Tahoma"/>
        </w:rPr>
        <w:t xml:space="preserve"> </w:t>
      </w:r>
      <w:r w:rsidRPr="00713BC2">
        <w:rPr>
          <w:rFonts w:ascii="Calibri" w:eastAsia="Calibri" w:hAnsi="Calibri" w:cs="Tahoma"/>
        </w:rPr>
        <w:t>software</w:t>
      </w:r>
      <w:r w:rsidR="007142E0">
        <w:rPr>
          <w:rFonts w:ascii="Calibri" w:eastAsia="Calibri" w:hAnsi="Calibri" w:cs="Tahoma"/>
        </w:rPr>
        <w:t>,</w:t>
      </w:r>
      <w:r w:rsidRPr="00713BC2">
        <w:rPr>
          <w:rFonts w:ascii="Calibri" w:eastAsia="Calibri" w:hAnsi="Calibri" w:cs="Tahoma"/>
        </w:rPr>
        <w:t xml:space="preserve"> and support services to clients including without limitation clients within the ecommerce sector,</w:t>
      </w:r>
      <w:r>
        <w:rPr>
          <w:rFonts w:ascii="Calibri" w:eastAsia="Calibri" w:hAnsi="Calibri" w:cs="Tahoma"/>
        </w:rPr>
        <w:t xml:space="preserve"> </w:t>
      </w:r>
      <w:r w:rsidR="007142E0">
        <w:rPr>
          <w:rFonts w:ascii="Calibri" w:eastAsia="Calibri" w:hAnsi="Calibri" w:cs="Tahoma"/>
        </w:rPr>
        <w:t>and ecommerce services,</w:t>
      </w:r>
      <w:r>
        <w:rPr>
          <w:rFonts w:ascii="Calibri" w:eastAsia="Calibri" w:hAnsi="Calibri" w:cs="Tahoma"/>
        </w:rPr>
        <w:t xml:space="preserve"> and family office services.</w:t>
      </w:r>
    </w:p>
    <w:p w:rsidR="00713BC2" w:rsidRPr="00713BC2" w:rsidRDefault="00713BC2" w:rsidP="00713BC2">
      <w:pPr>
        <w:ind w:left="720"/>
        <w:contextualSpacing/>
        <w:jc w:val="both"/>
        <w:rPr>
          <w:rFonts w:ascii="Calibri" w:eastAsia="Calibri" w:hAnsi="Calibri" w:cs="Tahoma"/>
          <w:sz w:val="12"/>
          <w:szCs w:val="12"/>
        </w:rPr>
      </w:pPr>
    </w:p>
    <w:p w:rsidR="00713BC2" w:rsidRPr="00713BC2" w:rsidRDefault="00713BC2" w:rsidP="00713BC2">
      <w:pPr>
        <w:numPr>
          <w:ilvl w:val="0"/>
          <w:numId w:val="20"/>
        </w:numPr>
        <w:contextualSpacing/>
        <w:jc w:val="both"/>
        <w:rPr>
          <w:rFonts w:ascii="Calibri" w:eastAsia="Calibri" w:hAnsi="Calibri" w:cs="Tahoma"/>
        </w:rPr>
      </w:pPr>
      <w:r>
        <w:rPr>
          <w:rFonts w:ascii="Calibri" w:eastAsia="Calibri" w:hAnsi="Calibri" w:cs="Tahoma"/>
        </w:rPr>
        <w:t xml:space="preserve">Require </w:t>
      </w:r>
      <w:r w:rsidRPr="00713BC2">
        <w:rPr>
          <w:rFonts w:ascii="Calibri" w:eastAsia="Calibri" w:hAnsi="Calibri" w:cs="Tahoma"/>
        </w:rPr>
        <w:t>all other terms and provisions of the initial grant of tax incentives approved on November 16, 2021</w:t>
      </w:r>
      <w:r>
        <w:rPr>
          <w:rFonts w:ascii="Calibri" w:eastAsia="Calibri" w:hAnsi="Calibri" w:cs="Tahoma"/>
        </w:rPr>
        <w:t xml:space="preserve"> to </w:t>
      </w:r>
      <w:r w:rsidRPr="00713BC2">
        <w:rPr>
          <w:rFonts w:ascii="Calibri" w:eastAsia="Calibri" w:hAnsi="Calibri" w:cs="Tahoma"/>
        </w:rPr>
        <w:t>remain in full force and effect.</w:t>
      </w:r>
    </w:p>
    <w:p w:rsidR="00DA4138" w:rsidRPr="00E163E5" w:rsidRDefault="00DA4138" w:rsidP="00713BC2">
      <w:pPr>
        <w:ind w:left="360"/>
        <w:contextualSpacing/>
        <w:jc w:val="both"/>
        <w:rPr>
          <w:rFonts w:ascii="Calibri" w:hAnsi="Calibri" w:cs="Arial Narrow"/>
          <w:b/>
          <w:bCs/>
          <w:sz w:val="12"/>
          <w:szCs w:val="12"/>
        </w:rPr>
      </w:pPr>
    </w:p>
    <w:p w:rsidR="00DA4138" w:rsidRPr="000C3877" w:rsidRDefault="00DA4138" w:rsidP="00DA4138">
      <w:pPr>
        <w:autoSpaceDE w:val="0"/>
        <w:autoSpaceDN w:val="0"/>
        <w:adjustRightInd w:val="0"/>
        <w:ind w:left="450" w:hanging="90"/>
        <w:contextualSpacing/>
        <w:jc w:val="both"/>
        <w:rPr>
          <w:rFonts w:asciiTheme="minorHAnsi" w:eastAsiaTheme="minorHAnsi" w:hAnsiTheme="minorHAnsi" w:cstheme="minorHAnsi"/>
          <w:b/>
          <w:color w:val="000000"/>
          <w:sz w:val="20"/>
          <w:szCs w:val="20"/>
          <w:u w:val="single"/>
        </w:rPr>
      </w:pPr>
      <w:r w:rsidRPr="000C3877">
        <w:rPr>
          <w:rFonts w:asciiTheme="minorHAnsi" w:eastAsiaTheme="minorHAnsi" w:hAnsiTheme="minorHAnsi" w:cstheme="minorHAnsi"/>
          <w:b/>
          <w:color w:val="000000"/>
          <w:sz w:val="20"/>
          <w:szCs w:val="20"/>
          <w:u w:val="single"/>
        </w:rPr>
        <w:t xml:space="preserve">MOTION </w:t>
      </w:r>
      <w:r>
        <w:rPr>
          <w:rFonts w:asciiTheme="minorHAnsi" w:eastAsiaTheme="minorHAnsi" w:hAnsiTheme="minorHAnsi" w:cstheme="minorHAnsi"/>
          <w:b/>
          <w:color w:val="000000"/>
          <w:sz w:val="20"/>
          <w:szCs w:val="20"/>
          <w:u w:val="single"/>
        </w:rPr>
        <w:t>2</w:t>
      </w:r>
      <w:r w:rsidRPr="000C3877">
        <w:rPr>
          <w:rFonts w:asciiTheme="minorHAnsi" w:eastAsiaTheme="minorHAnsi" w:hAnsiTheme="minorHAnsi" w:cstheme="minorHAnsi"/>
          <w:b/>
          <w:color w:val="000000"/>
          <w:sz w:val="20"/>
          <w:szCs w:val="20"/>
          <w:u w:val="single"/>
        </w:rPr>
        <w:t xml:space="preserve"> </w:t>
      </w:r>
      <w:r>
        <w:rPr>
          <w:rFonts w:asciiTheme="minorHAnsi" w:eastAsiaTheme="minorHAnsi" w:hAnsiTheme="minorHAnsi" w:cstheme="minorHAnsi"/>
          <w:b/>
          <w:color w:val="000000"/>
          <w:sz w:val="20"/>
          <w:szCs w:val="20"/>
          <w:u w:val="single"/>
        </w:rPr>
        <w:t>–</w:t>
      </w:r>
      <w:r w:rsidRPr="000C3877">
        <w:rPr>
          <w:rFonts w:asciiTheme="minorHAnsi" w:eastAsiaTheme="minorHAnsi" w:hAnsiTheme="minorHAnsi" w:cstheme="minorHAnsi"/>
          <w:b/>
          <w:color w:val="000000"/>
          <w:sz w:val="20"/>
          <w:szCs w:val="20"/>
          <w:u w:val="single"/>
        </w:rPr>
        <w:t xml:space="preserve"> </w:t>
      </w:r>
      <w:r w:rsidR="00DD21A5">
        <w:rPr>
          <w:rFonts w:asciiTheme="minorHAnsi" w:eastAsiaTheme="minorHAnsi" w:hAnsiTheme="minorHAnsi" w:cstheme="minorHAnsi"/>
          <w:b/>
          <w:color w:val="000000"/>
          <w:sz w:val="20"/>
          <w:szCs w:val="20"/>
          <w:u w:val="single"/>
        </w:rPr>
        <w:t>INVESTMENT EXTENSION (Additional Five (5) Years)</w:t>
      </w:r>
    </w:p>
    <w:p w:rsidR="00DA4138" w:rsidRDefault="00DA4138" w:rsidP="00DA4138">
      <w:pPr>
        <w:autoSpaceDE w:val="0"/>
        <w:autoSpaceDN w:val="0"/>
        <w:adjustRightInd w:val="0"/>
        <w:ind w:left="54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The Governing Board voted (5</w:t>
      </w:r>
      <w:r w:rsidRPr="00565C36">
        <w:rPr>
          <w:rFonts w:asciiTheme="minorHAnsi" w:eastAsiaTheme="minorHAnsi" w:hAnsiTheme="minorHAnsi" w:cstheme="minorHAnsi"/>
          <w:color w:val="000000"/>
        </w:rPr>
        <w:t xml:space="preserve"> – 0) to:</w:t>
      </w:r>
    </w:p>
    <w:p w:rsidR="00DA4138" w:rsidRPr="000C3877" w:rsidRDefault="00DA4138" w:rsidP="00DA4138">
      <w:pPr>
        <w:autoSpaceDE w:val="0"/>
        <w:autoSpaceDN w:val="0"/>
        <w:adjustRightInd w:val="0"/>
        <w:ind w:left="450" w:hanging="180"/>
        <w:contextualSpacing/>
        <w:jc w:val="both"/>
        <w:rPr>
          <w:rFonts w:asciiTheme="minorHAnsi" w:eastAsiaTheme="minorHAnsi" w:hAnsiTheme="minorHAnsi" w:cstheme="minorHAnsi"/>
          <w:color w:val="000000"/>
          <w:sz w:val="8"/>
          <w:szCs w:val="8"/>
        </w:rPr>
      </w:pPr>
    </w:p>
    <w:p w:rsidR="008A7C0B" w:rsidRPr="00196460" w:rsidRDefault="00DA4138" w:rsidP="00196460">
      <w:pPr>
        <w:pStyle w:val="ListParagraph"/>
        <w:numPr>
          <w:ilvl w:val="0"/>
          <w:numId w:val="22"/>
        </w:numPr>
        <w:autoSpaceDE w:val="0"/>
        <w:autoSpaceDN w:val="0"/>
        <w:adjustRightInd w:val="0"/>
        <w:jc w:val="both"/>
        <w:rPr>
          <w:rFonts w:ascii="Calibri" w:hAnsi="Calibri" w:cs="Arial Narrow"/>
          <w:bCs/>
          <w:sz w:val="20"/>
          <w:szCs w:val="20"/>
        </w:rPr>
      </w:pPr>
      <w:r>
        <w:rPr>
          <w:rFonts w:asciiTheme="minorHAnsi" w:eastAsiaTheme="minorHAnsi" w:hAnsiTheme="minorHAnsi" w:cstheme="minorHAnsi"/>
          <w:bCs/>
          <w:color w:val="000000"/>
        </w:rPr>
        <w:t xml:space="preserve">Find </w:t>
      </w:r>
      <w:r w:rsidR="00713BC2" w:rsidRPr="00713BC2">
        <w:rPr>
          <w:rFonts w:asciiTheme="minorHAnsi" w:eastAsiaTheme="minorHAnsi" w:hAnsiTheme="minorHAnsi" w:cstheme="minorHAnsi"/>
          <w:color w:val="000000"/>
        </w:rPr>
        <w:t>an investment-related extension is prematurely filed insofar as the prerequisites for the grant of an additional five (5) years have not been met pursuant to 29 V.I.C. § 713a(b)(4). Section 713a(b)(4) requires the following: 1) an additional investment in the beneficiary business; 2) expiration of the current certificate; 3)</w:t>
      </w:r>
      <w:r w:rsidR="00DD21A5">
        <w:rPr>
          <w:rFonts w:asciiTheme="minorHAnsi" w:eastAsiaTheme="minorHAnsi" w:hAnsiTheme="minorHAnsi" w:cstheme="minorHAnsi"/>
          <w:color w:val="000000"/>
        </w:rPr>
        <w:t xml:space="preserve"> </w:t>
      </w:r>
      <w:r w:rsidR="00713BC2" w:rsidRPr="00713BC2">
        <w:rPr>
          <w:rFonts w:asciiTheme="minorHAnsi" w:eastAsiaTheme="minorHAnsi" w:hAnsiTheme="minorHAnsi" w:cstheme="minorHAnsi"/>
          <w:color w:val="000000"/>
        </w:rPr>
        <w:t>that the beneficiary remain in compliance; and 4) a VIEDC finding of good cause. Accordingly, the</w:t>
      </w:r>
      <w:r w:rsidR="00631424">
        <w:rPr>
          <w:rFonts w:asciiTheme="minorHAnsi" w:eastAsiaTheme="minorHAnsi" w:hAnsiTheme="minorHAnsi" w:cstheme="minorHAnsi"/>
          <w:color w:val="000000"/>
        </w:rPr>
        <w:t xml:space="preserve"> </w:t>
      </w:r>
      <w:r w:rsidR="00713BC2" w:rsidRPr="00713BC2">
        <w:rPr>
          <w:rFonts w:asciiTheme="minorHAnsi" w:eastAsiaTheme="minorHAnsi" w:hAnsiTheme="minorHAnsi" w:cstheme="minorHAnsi"/>
          <w:color w:val="000000"/>
        </w:rPr>
        <w:t>motion for a five-year extension shall be denied without prejudice.</w:t>
      </w:r>
    </w:p>
    <w:p w:rsidR="008A7C0B" w:rsidRPr="008A7C0B" w:rsidRDefault="008A7C0B" w:rsidP="008A7C0B">
      <w:pPr>
        <w:pStyle w:val="ListParagraph"/>
        <w:autoSpaceDE w:val="0"/>
        <w:autoSpaceDN w:val="0"/>
        <w:adjustRightInd w:val="0"/>
        <w:jc w:val="both"/>
        <w:rPr>
          <w:rFonts w:ascii="Calibri" w:hAnsi="Calibri" w:cs="Arial Narrow"/>
          <w:bCs/>
          <w:sz w:val="20"/>
          <w:szCs w:val="20"/>
        </w:rPr>
      </w:pPr>
    </w:p>
    <w:p w:rsidR="00300D8D" w:rsidRPr="00BA6EE5" w:rsidRDefault="00764F01" w:rsidP="00285126">
      <w:pPr>
        <w:pStyle w:val="ListParagraph"/>
        <w:widowControl w:val="0"/>
        <w:numPr>
          <w:ilvl w:val="0"/>
          <w:numId w:val="24"/>
        </w:numPr>
        <w:autoSpaceDE w:val="0"/>
        <w:autoSpaceDN w:val="0"/>
        <w:adjustRightInd w:val="0"/>
        <w:ind w:left="360"/>
        <w:jc w:val="both"/>
        <w:rPr>
          <w:rFonts w:asciiTheme="minorHAnsi" w:eastAsiaTheme="minorHAnsi" w:hAnsiTheme="minorHAnsi" w:cstheme="minorHAnsi"/>
          <w:b/>
          <w:color w:val="000000"/>
        </w:rPr>
      </w:pPr>
      <w:r>
        <w:rPr>
          <w:rFonts w:asciiTheme="minorHAnsi" w:eastAsiaTheme="minorHAnsi" w:hAnsiTheme="minorHAnsi" w:cstheme="minorHAnsi"/>
          <w:b/>
          <w:color w:val="000000"/>
        </w:rPr>
        <w:t>WVJD, LLC</w:t>
      </w:r>
      <w:r w:rsidR="00300D8D" w:rsidRPr="00BA6EE5">
        <w:rPr>
          <w:rFonts w:asciiTheme="minorHAnsi" w:eastAsiaTheme="minorHAnsi" w:hAnsiTheme="minorHAnsi" w:cstheme="minorHAnsi"/>
          <w:b/>
          <w:color w:val="000000"/>
        </w:rPr>
        <w:t xml:space="preserve"> – </w:t>
      </w:r>
      <w:r>
        <w:rPr>
          <w:rFonts w:asciiTheme="minorHAnsi" w:eastAsiaTheme="minorHAnsi" w:hAnsiTheme="minorHAnsi" w:cstheme="minorHAnsi"/>
          <w:b/>
          <w:color w:val="000000"/>
        </w:rPr>
        <w:t>Amended Grant of Incentives</w:t>
      </w:r>
      <w:r w:rsidR="00BF17F9">
        <w:rPr>
          <w:rStyle w:val="FootnoteReference"/>
          <w:rFonts w:asciiTheme="minorHAnsi" w:eastAsiaTheme="minorHAnsi" w:hAnsiTheme="minorHAnsi" w:cstheme="minorHAnsi"/>
          <w:b/>
          <w:color w:val="000000"/>
        </w:rPr>
        <w:footnoteReference w:id="1"/>
      </w:r>
    </w:p>
    <w:p w:rsidR="00300D8D" w:rsidRPr="0094524E" w:rsidRDefault="00300D8D" w:rsidP="00BB68E7">
      <w:pPr>
        <w:widowControl w:val="0"/>
        <w:tabs>
          <w:tab w:val="left" w:pos="5942"/>
        </w:tabs>
        <w:contextualSpacing/>
        <w:jc w:val="both"/>
        <w:rPr>
          <w:rFonts w:asciiTheme="minorHAnsi" w:hAnsiTheme="minorHAnsi" w:cstheme="minorHAnsi"/>
          <w:sz w:val="12"/>
          <w:szCs w:val="12"/>
        </w:rPr>
      </w:pPr>
      <w:r>
        <w:rPr>
          <w:rFonts w:asciiTheme="minorHAnsi" w:hAnsiTheme="minorHAnsi" w:cstheme="minorHAnsi"/>
          <w:sz w:val="12"/>
          <w:szCs w:val="12"/>
        </w:rPr>
        <w:tab/>
      </w:r>
    </w:p>
    <w:p w:rsidR="00196460" w:rsidRPr="00196460" w:rsidRDefault="00196460" w:rsidP="00285126">
      <w:pPr>
        <w:autoSpaceDE w:val="0"/>
        <w:autoSpaceDN w:val="0"/>
        <w:adjustRightInd w:val="0"/>
        <w:ind w:left="360"/>
        <w:contextualSpacing/>
        <w:jc w:val="both"/>
        <w:rPr>
          <w:rFonts w:asciiTheme="minorHAnsi" w:eastAsiaTheme="minorHAnsi" w:hAnsiTheme="minorHAnsi" w:cstheme="minorHAnsi"/>
          <w:i/>
          <w:iCs/>
          <w:color w:val="000000"/>
          <w:sz w:val="20"/>
          <w:szCs w:val="20"/>
        </w:rPr>
      </w:pPr>
      <w:r w:rsidRPr="00196460">
        <w:rPr>
          <w:rFonts w:asciiTheme="minorHAnsi" w:eastAsiaTheme="minorHAnsi" w:hAnsiTheme="minorHAnsi" w:cstheme="minorHAnsi"/>
          <w:bCs/>
          <w:i/>
          <w:iCs/>
          <w:color w:val="000000"/>
          <w:sz w:val="20"/>
          <w:szCs w:val="20"/>
        </w:rPr>
        <w:t xml:space="preserve">WVJD, LLC </w:t>
      </w:r>
      <w:r w:rsidRPr="00196460">
        <w:rPr>
          <w:rFonts w:asciiTheme="minorHAnsi" w:eastAsiaTheme="minorHAnsi" w:hAnsiTheme="minorHAnsi" w:cstheme="minorHAnsi"/>
          <w:i/>
          <w:iCs/>
          <w:color w:val="000000"/>
          <w:sz w:val="20"/>
          <w:szCs w:val="20"/>
        </w:rPr>
        <w:t xml:space="preserve">(“WVJD”) a </w:t>
      </w:r>
      <w:r>
        <w:rPr>
          <w:rFonts w:asciiTheme="minorHAnsi" w:eastAsiaTheme="minorHAnsi" w:hAnsiTheme="minorHAnsi" w:cstheme="minorHAnsi"/>
          <w:i/>
          <w:iCs/>
          <w:color w:val="000000"/>
          <w:sz w:val="20"/>
          <w:szCs w:val="20"/>
        </w:rPr>
        <w:t>was granted</w:t>
      </w:r>
      <w:r w:rsidRPr="00196460">
        <w:rPr>
          <w:rFonts w:asciiTheme="minorHAnsi" w:eastAsiaTheme="minorHAnsi" w:hAnsiTheme="minorHAnsi" w:cstheme="minorHAnsi"/>
          <w:i/>
          <w:iCs/>
          <w:color w:val="000000"/>
          <w:sz w:val="20"/>
          <w:szCs w:val="20"/>
        </w:rPr>
        <w:t xml:space="preserve"> Virgin Islands Economic Development Commission (“VIEDC”) tax incentives as a Categories III – Boutique hotel and amenities normally associated with a full-service hotel/resort.  WVJD may establish one or more wholly-owned disregarded subsidiaries through which it will carry out the business activities.   </w:t>
      </w:r>
      <w:r w:rsidRPr="00196460">
        <w:rPr>
          <w:rFonts w:asciiTheme="minorHAnsi" w:eastAsiaTheme="minorHAnsi" w:hAnsiTheme="minorHAnsi" w:cstheme="minorHAnsi"/>
          <w:bCs/>
          <w:i/>
          <w:iCs/>
          <w:color w:val="000000"/>
          <w:sz w:val="20"/>
          <w:szCs w:val="20"/>
        </w:rPr>
        <w:t xml:space="preserve">WVJD </w:t>
      </w:r>
      <w:r w:rsidR="00E60DEE" w:rsidRPr="00196460">
        <w:rPr>
          <w:rFonts w:asciiTheme="minorHAnsi" w:eastAsiaTheme="minorHAnsi" w:hAnsiTheme="minorHAnsi" w:cstheme="minorHAnsi"/>
          <w:bCs/>
          <w:i/>
          <w:iCs/>
          <w:color w:val="000000"/>
          <w:sz w:val="20"/>
          <w:szCs w:val="20"/>
        </w:rPr>
        <w:t>commit</w:t>
      </w:r>
      <w:r w:rsidR="00E60DEE">
        <w:rPr>
          <w:rFonts w:asciiTheme="minorHAnsi" w:eastAsiaTheme="minorHAnsi" w:hAnsiTheme="minorHAnsi" w:cstheme="minorHAnsi"/>
          <w:bCs/>
          <w:i/>
          <w:iCs/>
          <w:color w:val="000000"/>
          <w:sz w:val="20"/>
          <w:szCs w:val="20"/>
        </w:rPr>
        <w:t>ted</w:t>
      </w:r>
      <w:r w:rsidRPr="00196460">
        <w:rPr>
          <w:rFonts w:asciiTheme="minorHAnsi" w:eastAsiaTheme="minorHAnsi" w:hAnsiTheme="minorHAnsi" w:cstheme="minorHAnsi"/>
          <w:bCs/>
          <w:i/>
          <w:iCs/>
          <w:color w:val="000000"/>
          <w:sz w:val="20"/>
          <w:szCs w:val="20"/>
        </w:rPr>
        <w:t xml:space="preserve"> </w:t>
      </w:r>
      <w:r w:rsidRPr="00196460">
        <w:rPr>
          <w:rFonts w:asciiTheme="minorHAnsi" w:eastAsiaTheme="minorHAnsi" w:hAnsiTheme="minorHAnsi" w:cstheme="minorHAnsi"/>
          <w:i/>
          <w:iCs/>
          <w:color w:val="000000"/>
          <w:sz w:val="20"/>
          <w:szCs w:val="20"/>
        </w:rPr>
        <w:t>to employing a minimum of seven (7) full-time employees, excluding the owner</w:t>
      </w:r>
      <w:r>
        <w:rPr>
          <w:rFonts w:asciiTheme="minorHAnsi" w:eastAsiaTheme="minorHAnsi" w:hAnsiTheme="minorHAnsi" w:cstheme="minorHAnsi"/>
          <w:i/>
          <w:iCs/>
          <w:color w:val="000000"/>
          <w:sz w:val="20"/>
          <w:szCs w:val="20"/>
        </w:rPr>
        <w:t xml:space="preserve"> and</w:t>
      </w:r>
      <w:r w:rsidRPr="00196460">
        <w:rPr>
          <w:rFonts w:asciiTheme="minorHAnsi" w:eastAsiaTheme="minorHAnsi" w:hAnsiTheme="minorHAnsi" w:cstheme="minorHAnsi"/>
          <w:i/>
          <w:iCs/>
          <w:color w:val="000000"/>
          <w:sz w:val="20"/>
          <w:szCs w:val="20"/>
        </w:rPr>
        <w:t xml:space="preserve"> make a capital investment of Three Million Dollars ($3,000,000) in the benefited business. </w:t>
      </w:r>
      <w:r w:rsidRPr="00196460">
        <w:rPr>
          <w:rFonts w:asciiTheme="minorHAnsi" w:eastAsiaTheme="minorHAnsi" w:hAnsiTheme="minorHAnsi" w:cstheme="minorHAnsi"/>
          <w:bCs/>
          <w:i/>
          <w:iCs/>
          <w:color w:val="000000"/>
          <w:sz w:val="20"/>
          <w:szCs w:val="20"/>
        </w:rPr>
        <w:t xml:space="preserve">WVJD </w:t>
      </w:r>
      <w:r w:rsidRPr="00196460">
        <w:rPr>
          <w:rFonts w:asciiTheme="minorHAnsi" w:eastAsiaTheme="minorHAnsi" w:hAnsiTheme="minorHAnsi" w:cstheme="minorHAnsi"/>
          <w:i/>
          <w:iCs/>
          <w:color w:val="000000"/>
          <w:sz w:val="20"/>
          <w:szCs w:val="20"/>
        </w:rPr>
        <w:t>also agree</w:t>
      </w:r>
      <w:r>
        <w:rPr>
          <w:rFonts w:asciiTheme="minorHAnsi" w:eastAsiaTheme="minorHAnsi" w:hAnsiTheme="minorHAnsi" w:cstheme="minorHAnsi"/>
          <w:i/>
          <w:iCs/>
          <w:color w:val="000000"/>
          <w:sz w:val="20"/>
          <w:szCs w:val="20"/>
        </w:rPr>
        <w:t>d</w:t>
      </w:r>
      <w:r w:rsidRPr="00196460">
        <w:rPr>
          <w:rFonts w:asciiTheme="minorHAnsi" w:eastAsiaTheme="minorHAnsi" w:hAnsiTheme="minorHAnsi" w:cstheme="minorHAnsi"/>
          <w:i/>
          <w:iCs/>
          <w:color w:val="000000"/>
          <w:sz w:val="20"/>
          <w:szCs w:val="20"/>
        </w:rPr>
        <w:t xml:space="preserve"> to meet all statutory, and special conditions, and other applicable requirements for the grant of tax incentive benefits. </w:t>
      </w:r>
      <w:r>
        <w:rPr>
          <w:rFonts w:asciiTheme="minorHAnsi" w:eastAsiaTheme="minorHAnsi" w:hAnsiTheme="minorHAnsi" w:cstheme="minorHAnsi"/>
          <w:bCs/>
          <w:i/>
          <w:iCs/>
          <w:color w:val="000000"/>
          <w:sz w:val="20"/>
          <w:szCs w:val="20"/>
        </w:rPr>
        <w:t>WVJD</w:t>
      </w:r>
      <w:r w:rsidRPr="00196460">
        <w:rPr>
          <w:rFonts w:asciiTheme="minorHAnsi" w:eastAsiaTheme="minorHAnsi" w:hAnsiTheme="minorHAnsi" w:cstheme="minorHAnsi"/>
          <w:i/>
          <w:iCs/>
          <w:color w:val="000000"/>
          <w:sz w:val="20"/>
          <w:szCs w:val="20"/>
        </w:rPr>
        <w:t xml:space="preserve"> is located on the island of St. John.</w:t>
      </w:r>
    </w:p>
    <w:p w:rsidR="00300D8D" w:rsidRPr="002449F6" w:rsidRDefault="00300D8D" w:rsidP="000D5754">
      <w:pPr>
        <w:autoSpaceDE w:val="0"/>
        <w:autoSpaceDN w:val="0"/>
        <w:adjustRightInd w:val="0"/>
        <w:contextualSpacing/>
        <w:rPr>
          <w:rFonts w:asciiTheme="minorHAnsi" w:eastAsiaTheme="minorHAnsi" w:hAnsiTheme="minorHAnsi" w:cstheme="minorHAnsi"/>
          <w:color w:val="000000"/>
          <w:sz w:val="20"/>
          <w:szCs w:val="20"/>
        </w:rPr>
      </w:pPr>
    </w:p>
    <w:p w:rsidR="00300D8D" w:rsidRPr="00565C36" w:rsidRDefault="00300D8D" w:rsidP="00BB68E7">
      <w:pPr>
        <w:autoSpaceDE w:val="0"/>
        <w:autoSpaceDN w:val="0"/>
        <w:adjustRightInd w:val="0"/>
        <w:ind w:left="45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The Governing Board voted (</w:t>
      </w:r>
      <w:r w:rsidR="00BF17F9">
        <w:rPr>
          <w:rFonts w:asciiTheme="minorHAnsi" w:eastAsiaTheme="minorHAnsi" w:hAnsiTheme="minorHAnsi" w:cstheme="minorHAnsi"/>
          <w:color w:val="000000"/>
        </w:rPr>
        <w:t>4</w:t>
      </w:r>
      <w:r w:rsidRPr="00565C36">
        <w:rPr>
          <w:rFonts w:asciiTheme="minorHAnsi" w:eastAsiaTheme="minorHAnsi" w:hAnsiTheme="minorHAnsi" w:cstheme="minorHAnsi"/>
          <w:color w:val="000000"/>
        </w:rPr>
        <w:t xml:space="preserve"> – 0) to:</w:t>
      </w:r>
    </w:p>
    <w:p w:rsidR="00300D8D" w:rsidRPr="00DD1D32" w:rsidRDefault="00300D8D" w:rsidP="00BB68E7">
      <w:pPr>
        <w:autoSpaceDE w:val="0"/>
        <w:autoSpaceDN w:val="0"/>
        <w:adjustRightInd w:val="0"/>
        <w:jc w:val="both"/>
        <w:rPr>
          <w:rFonts w:ascii="Calibri" w:eastAsiaTheme="minorHAnsi" w:hAnsi="Calibri" w:cs="Calibri"/>
          <w:color w:val="000000"/>
          <w:sz w:val="8"/>
          <w:szCs w:val="8"/>
        </w:rPr>
      </w:pPr>
    </w:p>
    <w:p w:rsidR="00232068" w:rsidRPr="00232068" w:rsidRDefault="00232068" w:rsidP="00054049">
      <w:pPr>
        <w:pStyle w:val="ListParagraph"/>
        <w:numPr>
          <w:ilvl w:val="0"/>
          <w:numId w:val="4"/>
        </w:numPr>
        <w:ind w:left="720"/>
        <w:rPr>
          <w:rFonts w:ascii="Calibri" w:hAnsi="Calibri" w:cs="Arial Narrow"/>
          <w:bCs/>
        </w:rPr>
      </w:pPr>
      <w:r>
        <w:rPr>
          <w:rFonts w:asciiTheme="minorHAnsi" w:eastAsia="Calibri" w:hAnsiTheme="minorHAnsi" w:cstheme="minorHAnsi"/>
        </w:rPr>
        <w:t>A</w:t>
      </w:r>
      <w:r w:rsidRPr="00232068">
        <w:rPr>
          <w:rFonts w:ascii="Calibri" w:hAnsi="Calibri" w:cs="Arial Narrow"/>
          <w:bCs/>
        </w:rPr>
        <w:t xml:space="preserve">mend the charitable contribution and internship commitment language in </w:t>
      </w:r>
      <w:r w:rsidRPr="00232068">
        <w:rPr>
          <w:rFonts w:asciiTheme="minorHAnsi" w:eastAsiaTheme="minorHAnsi" w:hAnsiTheme="minorHAnsi" w:cstheme="minorHAnsi"/>
          <w:color w:val="000000"/>
        </w:rPr>
        <w:t>WVJD, LLC</w:t>
      </w:r>
      <w:r>
        <w:rPr>
          <w:rFonts w:asciiTheme="minorHAnsi" w:eastAsiaTheme="minorHAnsi" w:hAnsiTheme="minorHAnsi" w:cstheme="minorHAnsi"/>
          <w:color w:val="000000"/>
        </w:rPr>
        <w:t>’s</w:t>
      </w:r>
      <w:r w:rsidRPr="00232068">
        <w:rPr>
          <w:rFonts w:ascii="Calibri" w:hAnsi="Calibri" w:cs="Arial Narrow"/>
          <w:bCs/>
        </w:rPr>
        <w:t xml:space="preserve"> grant of tax incentives to now read as follows:</w:t>
      </w:r>
    </w:p>
    <w:p w:rsidR="00232068" w:rsidRPr="00232068" w:rsidRDefault="00232068" w:rsidP="00232068">
      <w:pPr>
        <w:pStyle w:val="ListParagraph"/>
        <w:ind w:left="1170"/>
        <w:rPr>
          <w:rFonts w:ascii="Calibri" w:hAnsi="Calibri" w:cs="Arial Narrow"/>
          <w:bCs/>
          <w:sz w:val="12"/>
          <w:szCs w:val="12"/>
        </w:rPr>
      </w:pPr>
    </w:p>
    <w:p w:rsidR="00232068" w:rsidRPr="00232068" w:rsidRDefault="00232068" w:rsidP="00232068">
      <w:pPr>
        <w:pStyle w:val="ListParagraph"/>
        <w:ind w:left="2160"/>
        <w:jc w:val="both"/>
        <w:rPr>
          <w:rFonts w:ascii="Calibri" w:hAnsi="Calibri" w:cs="Arial Narrow"/>
          <w:bCs/>
        </w:rPr>
      </w:pPr>
      <w:r w:rsidRPr="00232068">
        <w:rPr>
          <w:rFonts w:ascii="Calibri" w:hAnsi="Calibri" w:cs="Arial Narrow"/>
          <w:bCs/>
          <w:u w:val="single"/>
        </w:rPr>
        <w:t>Charitable Contribution</w:t>
      </w:r>
      <w:r w:rsidR="00CD6C00">
        <w:rPr>
          <w:rFonts w:ascii="Calibri" w:hAnsi="Calibri" w:cs="Arial Narrow"/>
          <w:bCs/>
        </w:rPr>
        <w:t>:</w:t>
      </w:r>
      <w:r w:rsidRPr="00232068">
        <w:rPr>
          <w:rFonts w:ascii="Calibri" w:hAnsi="Calibri" w:cs="Arial Narrow"/>
          <w:bCs/>
        </w:rPr>
        <w:t xml:space="preserve"> Applicant/Beneficiary shall contribute a minimum of Twenty Thousand Dollars ($20,000.00) to charitable causes in the USVI through cash and in-kind contributions, commencing in the first full calendar year following the commencement of tax incentives.  Commencing in the second full calendar year following the commencement of tax incentives, Applicant/Beneficiary shall contribute a </w:t>
      </w:r>
      <w:r w:rsidRPr="00232068">
        <w:rPr>
          <w:rFonts w:ascii="Calibri" w:hAnsi="Calibri" w:cs="Arial Narrow"/>
          <w:bCs/>
        </w:rPr>
        <w:lastRenderedPageBreak/>
        <w:t xml:space="preserve">minimum of Twenty-Five Thousand Dollars ($25,000.00) annually to charitable causes in the USVI through cash and in-kind contributions. Pursuant to 29 V.I.C. §708(m), Applicant/Beneficiary shall provide educational assistance to residents of the USVI and fifty-five percent (55%) of its annual educational assistance shall be made to the Department of Education for public school programs and initiatives.  The remaining contribution amount shall be directed toward broad-based charitable contributions of the USVI.  No more than 50% of charitable contributions shall be provided as in-kind.  The valuation of the in-kind contribution shall be based on fair market value in accordance with Internal Revenue </w:t>
      </w:r>
      <w:r w:rsidR="00054049" w:rsidRPr="00232068">
        <w:rPr>
          <w:rFonts w:ascii="Calibri" w:hAnsi="Calibri" w:cs="Arial Narrow"/>
          <w:bCs/>
        </w:rPr>
        <w:t>Service’s</w:t>
      </w:r>
      <w:r w:rsidRPr="00232068">
        <w:rPr>
          <w:rFonts w:ascii="Calibri" w:hAnsi="Calibri" w:cs="Arial Narrow"/>
          <w:bCs/>
        </w:rPr>
        <w:t xml:space="preserve"> guidelines.</w:t>
      </w:r>
    </w:p>
    <w:p w:rsidR="00232068" w:rsidRPr="00631424" w:rsidRDefault="00232068" w:rsidP="00232068">
      <w:pPr>
        <w:pStyle w:val="ListParagraph"/>
        <w:ind w:left="1170"/>
        <w:rPr>
          <w:rFonts w:ascii="Calibri" w:hAnsi="Calibri" w:cs="Arial Narrow"/>
          <w:bCs/>
          <w:sz w:val="12"/>
          <w:szCs w:val="12"/>
        </w:rPr>
      </w:pPr>
    </w:p>
    <w:p w:rsidR="00232068" w:rsidRPr="00232068" w:rsidRDefault="00232068" w:rsidP="00232068">
      <w:pPr>
        <w:pStyle w:val="ListParagraph"/>
        <w:ind w:left="2160"/>
        <w:jc w:val="both"/>
        <w:rPr>
          <w:rFonts w:ascii="Calibri" w:hAnsi="Calibri" w:cs="Arial Narrow"/>
          <w:bCs/>
        </w:rPr>
      </w:pPr>
      <w:r w:rsidRPr="00232068">
        <w:rPr>
          <w:rFonts w:ascii="Calibri" w:hAnsi="Calibri" w:cs="Arial Narrow"/>
          <w:bCs/>
          <w:u w:val="single"/>
        </w:rPr>
        <w:t>Internship</w:t>
      </w:r>
      <w:r w:rsidRPr="00232068">
        <w:rPr>
          <w:rFonts w:ascii="Calibri" w:hAnsi="Calibri" w:cs="Arial Narrow"/>
          <w:bCs/>
        </w:rPr>
        <w:t>: Applicant/Beneficiary shall provide at least one (1) internship annually, to include ferry costs as appropriate, to a USVI high school student or high school graduate, a student at the University of the Virgin Islands (“UVI”), or a USVI resident attending school outside the USVI, commencing in the third year of tax incentives. In the event, Applicant/Beneficiary is unable to meet the annual internship requirement, Applicant/Beneficiary shall contribute a minimum of Five Thousand Dollars ($5,000.00) to be increased by the U.S. Bureau of Labor Statistics Consumer Price Index (“CPI”) every five (5) years after commencement of tax incentives, to the UVI Hospitality Program, the Community Foundation of the Virgin Islands for an internship program, or toward the cost of an educational summer or other training program for a USVI high school student or high school graduate, USVI student, or a USVI resident attending school outside the USVI.</w:t>
      </w:r>
    </w:p>
    <w:p w:rsidR="00232068" w:rsidRPr="00232068" w:rsidRDefault="00232068" w:rsidP="00232068">
      <w:pPr>
        <w:pStyle w:val="ListParagraph"/>
        <w:ind w:left="1170"/>
        <w:rPr>
          <w:rFonts w:ascii="Calibri" w:hAnsi="Calibri" w:cs="Arial Narrow"/>
          <w:bCs/>
          <w:sz w:val="12"/>
          <w:szCs w:val="12"/>
        </w:rPr>
      </w:pPr>
    </w:p>
    <w:p w:rsidR="00232068" w:rsidRPr="00232068" w:rsidRDefault="00232068" w:rsidP="00232068">
      <w:pPr>
        <w:pStyle w:val="ListParagraph"/>
        <w:numPr>
          <w:ilvl w:val="0"/>
          <w:numId w:val="4"/>
        </w:numPr>
        <w:rPr>
          <w:rFonts w:ascii="Calibri" w:hAnsi="Calibri" w:cs="Arial Narrow"/>
          <w:bCs/>
        </w:rPr>
      </w:pPr>
      <w:r w:rsidRPr="00232068">
        <w:rPr>
          <w:rFonts w:ascii="Calibri" w:hAnsi="Calibri" w:cs="Arial Narrow"/>
          <w:bCs/>
        </w:rPr>
        <w:t>That all other provisions of the grant of tax incentives approved on October 11, 2022 shall remain in full force and effect.</w:t>
      </w:r>
    </w:p>
    <w:p w:rsidR="0053108B" w:rsidRDefault="0053108B" w:rsidP="00232068">
      <w:pPr>
        <w:jc w:val="both"/>
        <w:rPr>
          <w:rFonts w:asciiTheme="minorHAnsi" w:hAnsiTheme="minorHAnsi" w:cstheme="minorHAnsi"/>
          <w:b/>
          <w:sz w:val="20"/>
          <w:szCs w:val="20"/>
        </w:rPr>
      </w:pPr>
    </w:p>
    <w:p w:rsidR="00B150B7" w:rsidRPr="00764F01" w:rsidRDefault="00B150B7" w:rsidP="00BB68E7">
      <w:pPr>
        <w:contextualSpacing/>
        <w:jc w:val="both"/>
        <w:rPr>
          <w:rFonts w:asciiTheme="minorHAnsi" w:hAnsiTheme="minorHAnsi" w:cstheme="minorHAnsi"/>
          <w:b/>
          <w:sz w:val="20"/>
          <w:szCs w:val="20"/>
        </w:rPr>
      </w:pPr>
    </w:p>
    <w:p w:rsidR="00C155BA" w:rsidRPr="00C155BA" w:rsidRDefault="00C155BA" w:rsidP="00BB68E7">
      <w:pPr>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Compliance</w:t>
      </w:r>
      <w:r w:rsidRPr="00C155BA">
        <w:rPr>
          <w:rFonts w:asciiTheme="minorHAnsi" w:hAnsiTheme="minorHAnsi" w:cstheme="minorHAnsi"/>
          <w:b/>
          <w:sz w:val="20"/>
          <w:szCs w:val="20"/>
          <w:u w:val="single"/>
        </w:rPr>
        <w:t>:</w:t>
      </w:r>
    </w:p>
    <w:p w:rsidR="00C155BA" w:rsidRPr="00C155BA" w:rsidRDefault="00C155BA" w:rsidP="00BB68E7">
      <w:pPr>
        <w:contextualSpacing/>
        <w:jc w:val="both"/>
        <w:rPr>
          <w:rFonts w:asciiTheme="minorHAnsi" w:hAnsiTheme="minorHAnsi" w:cstheme="minorHAnsi"/>
          <w:sz w:val="8"/>
          <w:szCs w:val="8"/>
        </w:rPr>
      </w:pPr>
    </w:p>
    <w:p w:rsidR="00C155BA" w:rsidRPr="00764F01" w:rsidRDefault="00764F01" w:rsidP="00764F01">
      <w:pPr>
        <w:pStyle w:val="Default"/>
        <w:widowControl w:val="0"/>
        <w:numPr>
          <w:ilvl w:val="0"/>
          <w:numId w:val="13"/>
        </w:numPr>
        <w:tabs>
          <w:tab w:val="left" w:pos="5942"/>
        </w:tabs>
        <w:ind w:left="360"/>
        <w:contextualSpacing/>
        <w:jc w:val="both"/>
        <w:rPr>
          <w:rFonts w:asciiTheme="minorHAnsi" w:hAnsiTheme="minorHAnsi" w:cstheme="minorHAnsi"/>
          <w:sz w:val="12"/>
          <w:szCs w:val="12"/>
        </w:rPr>
      </w:pPr>
      <w:r w:rsidRPr="00764F01">
        <w:rPr>
          <w:rFonts w:ascii="Calibri" w:eastAsiaTheme="minorHAnsi" w:hAnsi="Calibri" w:cs="Calibri"/>
          <w:b/>
          <w:bCs/>
        </w:rPr>
        <w:t>Alpine Group USVI, LLC – Waiver of Full-Time Employment Requirement</w:t>
      </w:r>
      <w:r w:rsidR="00C155BA" w:rsidRPr="00764F01">
        <w:rPr>
          <w:rFonts w:asciiTheme="minorHAnsi" w:hAnsiTheme="minorHAnsi" w:cstheme="minorHAnsi"/>
          <w:sz w:val="12"/>
          <w:szCs w:val="12"/>
        </w:rPr>
        <w:tab/>
      </w:r>
    </w:p>
    <w:p w:rsidR="00B14534" w:rsidRPr="00B14534" w:rsidRDefault="00B14534" w:rsidP="00B14534">
      <w:pPr>
        <w:autoSpaceDE w:val="0"/>
        <w:autoSpaceDN w:val="0"/>
        <w:adjustRightInd w:val="0"/>
        <w:ind w:left="360"/>
        <w:jc w:val="both"/>
        <w:rPr>
          <w:rFonts w:asciiTheme="minorHAnsi" w:eastAsiaTheme="minorHAnsi" w:hAnsiTheme="minorHAnsi" w:cstheme="minorHAnsi"/>
          <w:i/>
          <w:iCs/>
          <w:color w:val="000000"/>
          <w:sz w:val="20"/>
          <w:szCs w:val="20"/>
        </w:rPr>
      </w:pPr>
      <w:r w:rsidRPr="00B14534">
        <w:rPr>
          <w:rFonts w:asciiTheme="minorHAnsi" w:eastAsiaTheme="minorHAnsi" w:hAnsiTheme="minorHAnsi" w:cstheme="minorHAnsi"/>
          <w:i/>
          <w:iCs/>
          <w:color w:val="000000"/>
          <w:sz w:val="20"/>
          <w:szCs w:val="20"/>
        </w:rPr>
        <w:t xml:space="preserve">Alpine Securities USVI, LLC (“Alpine”) was granted </w:t>
      </w:r>
      <w:r w:rsidRPr="00B14534">
        <w:rPr>
          <w:rFonts w:asciiTheme="minorHAnsi" w:eastAsiaTheme="minorHAnsi" w:hAnsiTheme="minorHAnsi" w:cstheme="minorHAnsi"/>
          <w:i/>
          <w:color w:val="000000"/>
          <w:sz w:val="20"/>
          <w:szCs w:val="20"/>
        </w:rPr>
        <w:t xml:space="preserve">Virgin Islands Economic Development Commission (“VIEDC”) </w:t>
      </w:r>
      <w:r w:rsidRPr="00B14534">
        <w:rPr>
          <w:rFonts w:asciiTheme="minorHAnsi" w:eastAsiaTheme="minorHAnsi" w:hAnsiTheme="minorHAnsi" w:cstheme="minorHAnsi"/>
          <w:i/>
          <w:iCs/>
          <w:color w:val="000000"/>
          <w:sz w:val="20"/>
          <w:szCs w:val="20"/>
        </w:rPr>
        <w:t>tax incentives benefits to own and operate a Category IV – Designated Services Business providing investment management, advisory and equity trading services to its clients, all of whom are located outside the U.S. Virgin Islands. Beneficiary established Alpine Securities USVI, LLC, Alpine Trading USVI, LLC, Alpine Partners USVI, LLC, Alpine Financial USVI, LLC, Alpine Capital, USVI, LLC, and Alpine Associates USVI, LLC as wholly owned, disregarded subsidiaries to carry out the activities of the business. Alpine is located on the island of St. Thomas.</w:t>
      </w:r>
    </w:p>
    <w:p w:rsidR="00B14534" w:rsidRPr="00B14534" w:rsidRDefault="00B14534" w:rsidP="00B14534">
      <w:pPr>
        <w:autoSpaceDE w:val="0"/>
        <w:autoSpaceDN w:val="0"/>
        <w:adjustRightInd w:val="0"/>
        <w:ind w:left="360"/>
        <w:jc w:val="both"/>
        <w:rPr>
          <w:rFonts w:asciiTheme="minorHAnsi" w:eastAsiaTheme="minorHAnsi" w:hAnsiTheme="minorHAnsi" w:cstheme="minorHAnsi"/>
          <w:i/>
          <w:iCs/>
          <w:color w:val="000000"/>
          <w:sz w:val="10"/>
          <w:szCs w:val="10"/>
        </w:rPr>
      </w:pPr>
    </w:p>
    <w:p w:rsidR="00B14534" w:rsidRPr="00B14534" w:rsidRDefault="00B14534" w:rsidP="00B14534">
      <w:pPr>
        <w:autoSpaceDE w:val="0"/>
        <w:autoSpaceDN w:val="0"/>
        <w:adjustRightInd w:val="0"/>
        <w:ind w:left="360"/>
        <w:jc w:val="both"/>
        <w:rPr>
          <w:rFonts w:asciiTheme="minorHAnsi" w:eastAsiaTheme="minorHAnsi" w:hAnsiTheme="minorHAnsi" w:cstheme="minorHAnsi"/>
          <w:i/>
          <w:iCs/>
          <w:color w:val="000000"/>
          <w:sz w:val="20"/>
          <w:szCs w:val="20"/>
        </w:rPr>
      </w:pPr>
      <w:r w:rsidRPr="00B14534">
        <w:rPr>
          <w:rFonts w:asciiTheme="minorHAnsi" w:eastAsiaTheme="minorHAnsi" w:hAnsiTheme="minorHAnsi" w:cstheme="minorHAnsi"/>
          <w:i/>
          <w:iCs/>
          <w:color w:val="000000"/>
          <w:sz w:val="20"/>
          <w:szCs w:val="20"/>
        </w:rPr>
        <w:t xml:space="preserve">On November 4, 2022, Alpine filed a petition with the VIEDC requesting a temporary waiver of Alpine’s minimum full-time employment requirement from 10 to five (5) full-time employees for the period commencing January 1, 2023 to December 31, 2023, or to the date that the VIEDC approves a permanent modification of Alpine’s full-time requirement; whichever is earlier. </w:t>
      </w:r>
    </w:p>
    <w:p w:rsidR="00C155BA" w:rsidRPr="00684771" w:rsidRDefault="00C155BA" w:rsidP="00833190">
      <w:pPr>
        <w:autoSpaceDE w:val="0"/>
        <w:autoSpaceDN w:val="0"/>
        <w:adjustRightInd w:val="0"/>
        <w:contextualSpacing/>
        <w:rPr>
          <w:rFonts w:asciiTheme="minorHAnsi" w:eastAsiaTheme="minorHAnsi" w:hAnsiTheme="minorHAnsi" w:cstheme="minorHAnsi"/>
          <w:color w:val="000000"/>
          <w:sz w:val="20"/>
          <w:szCs w:val="20"/>
        </w:rPr>
      </w:pPr>
    </w:p>
    <w:p w:rsidR="00C155BA" w:rsidRPr="00C155BA" w:rsidRDefault="00BF17F9" w:rsidP="00BB68E7">
      <w:pPr>
        <w:autoSpaceDE w:val="0"/>
        <w:autoSpaceDN w:val="0"/>
        <w:adjustRightInd w:val="0"/>
        <w:ind w:left="450" w:hanging="18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The Governing Board voted (4</w:t>
      </w:r>
      <w:bookmarkStart w:id="0" w:name="_GoBack"/>
      <w:bookmarkEnd w:id="0"/>
      <w:r w:rsidR="00C155BA" w:rsidRPr="00C155BA">
        <w:rPr>
          <w:rFonts w:asciiTheme="minorHAnsi" w:eastAsiaTheme="minorHAnsi" w:hAnsiTheme="minorHAnsi" w:cstheme="minorHAnsi"/>
          <w:color w:val="000000"/>
        </w:rPr>
        <w:t xml:space="preserve"> – 0) to:</w:t>
      </w:r>
    </w:p>
    <w:p w:rsidR="00C155BA" w:rsidRPr="00C155BA" w:rsidRDefault="00C155BA" w:rsidP="00BB68E7">
      <w:pPr>
        <w:autoSpaceDE w:val="0"/>
        <w:autoSpaceDN w:val="0"/>
        <w:adjustRightInd w:val="0"/>
        <w:jc w:val="both"/>
        <w:rPr>
          <w:rFonts w:ascii="Calibri" w:eastAsiaTheme="minorHAnsi" w:hAnsi="Calibri" w:cs="Calibri"/>
          <w:color w:val="000000"/>
          <w:sz w:val="8"/>
          <w:szCs w:val="8"/>
        </w:rPr>
      </w:pPr>
    </w:p>
    <w:p w:rsidR="00054049" w:rsidRDefault="00054049" w:rsidP="00054049">
      <w:pPr>
        <w:numPr>
          <w:ilvl w:val="0"/>
          <w:numId w:val="8"/>
        </w:numPr>
        <w:ind w:left="720"/>
        <w:contextualSpacing/>
        <w:jc w:val="both"/>
        <w:rPr>
          <w:rFonts w:ascii="Calibri" w:hAnsi="Calibri" w:cs="Arial Narrow"/>
          <w:bCs/>
        </w:rPr>
      </w:pPr>
      <w:r>
        <w:rPr>
          <w:rFonts w:asciiTheme="minorHAnsi" w:eastAsia="Calibri" w:hAnsiTheme="minorHAnsi" w:cstheme="minorHAnsi"/>
        </w:rPr>
        <w:lastRenderedPageBreak/>
        <w:t>F</w:t>
      </w:r>
      <w:r w:rsidRPr="00054049">
        <w:rPr>
          <w:rFonts w:ascii="Calibri" w:hAnsi="Calibri" w:cs="Arial Narrow"/>
          <w:bCs/>
        </w:rPr>
        <w:t xml:space="preserve">ind that the employment requirement of 10 full-time employees would not be economically feasible or practical, and that the desirability of Alpine Group USVI, LLC’s enterprise outweighs the fact </w:t>
      </w:r>
      <w:r>
        <w:rPr>
          <w:rFonts w:ascii="Calibri" w:hAnsi="Calibri" w:cs="Arial Narrow"/>
          <w:bCs/>
        </w:rPr>
        <w:t>that it is not labor intensive.</w:t>
      </w:r>
    </w:p>
    <w:p w:rsidR="00415F04" w:rsidRPr="00415F04" w:rsidRDefault="00415F04" w:rsidP="00415F04">
      <w:pPr>
        <w:ind w:left="720"/>
        <w:contextualSpacing/>
        <w:jc w:val="both"/>
        <w:rPr>
          <w:rFonts w:ascii="Calibri" w:hAnsi="Calibri" w:cs="Arial Narrow"/>
          <w:bCs/>
          <w:sz w:val="12"/>
          <w:szCs w:val="12"/>
        </w:rPr>
      </w:pPr>
    </w:p>
    <w:p w:rsidR="00054049" w:rsidRDefault="00054049" w:rsidP="00054049">
      <w:pPr>
        <w:numPr>
          <w:ilvl w:val="0"/>
          <w:numId w:val="8"/>
        </w:numPr>
        <w:ind w:left="720"/>
        <w:contextualSpacing/>
        <w:jc w:val="both"/>
        <w:rPr>
          <w:rFonts w:ascii="Calibri" w:hAnsi="Calibri" w:cs="Arial Narrow"/>
          <w:bCs/>
        </w:rPr>
      </w:pPr>
      <w:r>
        <w:rPr>
          <w:rFonts w:asciiTheme="minorHAnsi" w:eastAsia="Calibri" w:hAnsiTheme="minorHAnsi" w:cstheme="minorHAnsi"/>
        </w:rPr>
        <w:t>G</w:t>
      </w:r>
      <w:r w:rsidRPr="00054049">
        <w:rPr>
          <w:rFonts w:ascii="Calibri" w:hAnsi="Calibri" w:cs="Arial Narrow"/>
          <w:bCs/>
        </w:rPr>
        <w:t>rant Alpine Group USVI, LLC a temporary employment waiver from 10 full-time employees to</w:t>
      </w:r>
      <w:r w:rsidR="006F6E8B">
        <w:rPr>
          <w:rFonts w:ascii="Calibri" w:hAnsi="Calibri" w:cs="Arial Narrow"/>
          <w:bCs/>
        </w:rPr>
        <w:t xml:space="preserve"> five (5) full-time employees </w:t>
      </w:r>
      <w:r w:rsidRPr="00054049">
        <w:rPr>
          <w:rFonts w:ascii="Calibri" w:hAnsi="Calibri" w:cs="Arial Narrow"/>
          <w:bCs/>
        </w:rPr>
        <w:t xml:space="preserve">commencing January 1, </w:t>
      </w:r>
      <w:r>
        <w:rPr>
          <w:rFonts w:ascii="Calibri" w:hAnsi="Calibri" w:cs="Arial Narrow"/>
          <w:bCs/>
        </w:rPr>
        <w:t>2023 through December 31, 2023.</w:t>
      </w:r>
    </w:p>
    <w:p w:rsidR="00415F04" w:rsidRPr="00415F04" w:rsidRDefault="00415F04" w:rsidP="00415F04">
      <w:pPr>
        <w:ind w:left="720"/>
        <w:contextualSpacing/>
        <w:jc w:val="both"/>
        <w:rPr>
          <w:rFonts w:ascii="Calibri" w:hAnsi="Calibri" w:cs="Arial Narrow"/>
          <w:bCs/>
          <w:sz w:val="12"/>
          <w:szCs w:val="12"/>
        </w:rPr>
      </w:pPr>
    </w:p>
    <w:p w:rsidR="00054049" w:rsidRDefault="00054049" w:rsidP="00054049">
      <w:pPr>
        <w:numPr>
          <w:ilvl w:val="0"/>
          <w:numId w:val="8"/>
        </w:numPr>
        <w:ind w:left="720"/>
        <w:contextualSpacing/>
        <w:jc w:val="both"/>
        <w:rPr>
          <w:rFonts w:ascii="Calibri" w:hAnsi="Calibri" w:cs="Arial Narrow"/>
          <w:bCs/>
        </w:rPr>
      </w:pPr>
      <w:r>
        <w:rPr>
          <w:rFonts w:ascii="Calibri" w:hAnsi="Calibri" w:cs="Arial Narrow"/>
          <w:bCs/>
        </w:rPr>
        <w:t xml:space="preserve">Require </w:t>
      </w:r>
      <w:r w:rsidRPr="00054049">
        <w:rPr>
          <w:rFonts w:ascii="Calibri" w:hAnsi="Calibri" w:cs="Arial Narrow"/>
          <w:bCs/>
        </w:rPr>
        <w:t xml:space="preserve">Alpine Group USVI, LLC </w:t>
      </w:r>
      <w:r>
        <w:rPr>
          <w:rFonts w:ascii="Calibri" w:hAnsi="Calibri" w:cs="Arial Narrow"/>
          <w:bCs/>
        </w:rPr>
        <w:t>to</w:t>
      </w:r>
      <w:r w:rsidRPr="00054049">
        <w:rPr>
          <w:rFonts w:ascii="Calibri" w:hAnsi="Calibri" w:cs="Arial Narrow"/>
          <w:bCs/>
        </w:rPr>
        <w:t xml:space="preserve"> maintain employees unless by attrition or in compliance with labor laws relating to grounds for discharge of employees for the period January 1, 2023</w:t>
      </w:r>
      <w:r>
        <w:rPr>
          <w:rFonts w:ascii="Calibri" w:hAnsi="Calibri" w:cs="Arial Narrow"/>
          <w:bCs/>
        </w:rPr>
        <w:t xml:space="preserve"> through December 31, 2023.</w:t>
      </w:r>
    </w:p>
    <w:p w:rsidR="00415F04" w:rsidRPr="00415F04" w:rsidRDefault="00415F04" w:rsidP="00415F04">
      <w:pPr>
        <w:ind w:left="720"/>
        <w:contextualSpacing/>
        <w:jc w:val="both"/>
        <w:rPr>
          <w:rFonts w:ascii="Calibri" w:hAnsi="Calibri" w:cs="Arial Narrow"/>
          <w:bCs/>
          <w:sz w:val="12"/>
          <w:szCs w:val="12"/>
        </w:rPr>
      </w:pPr>
    </w:p>
    <w:p w:rsidR="00587296" w:rsidRPr="00415F04" w:rsidRDefault="00054049" w:rsidP="00415F04">
      <w:pPr>
        <w:numPr>
          <w:ilvl w:val="0"/>
          <w:numId w:val="8"/>
        </w:numPr>
        <w:ind w:left="720"/>
        <w:contextualSpacing/>
        <w:jc w:val="both"/>
        <w:rPr>
          <w:rFonts w:ascii="Calibri" w:hAnsi="Calibri" w:cs="Arial Narrow"/>
          <w:bCs/>
        </w:rPr>
      </w:pPr>
      <w:r>
        <w:rPr>
          <w:rFonts w:ascii="Calibri" w:hAnsi="Calibri" w:cs="Arial Narrow"/>
          <w:bCs/>
        </w:rPr>
        <w:t>R</w:t>
      </w:r>
      <w:r w:rsidRPr="00054049">
        <w:rPr>
          <w:rFonts w:ascii="Calibri" w:hAnsi="Calibri" w:cs="Arial Narrow"/>
          <w:bCs/>
        </w:rPr>
        <w:t>equire Alpine Group USVI, LLC to adhere to all other standards and special provisions/conditions of its Certificate of Tax Incentives.</w:t>
      </w:r>
    </w:p>
    <w:sectPr w:rsidR="00587296" w:rsidRPr="00415F0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79E" w:rsidRDefault="0009079E" w:rsidP="005B1A21">
      <w:r>
        <w:separator/>
      </w:r>
    </w:p>
  </w:endnote>
  <w:endnote w:type="continuationSeparator" w:id="0">
    <w:p w:rsidR="0009079E" w:rsidRDefault="0009079E" w:rsidP="005B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903031"/>
      <w:docPartObj>
        <w:docPartGallery w:val="Page Numbers (Bottom of Page)"/>
        <w:docPartUnique/>
      </w:docPartObj>
    </w:sdtPr>
    <w:sdtEndPr>
      <w:rPr>
        <w:noProof/>
      </w:rPr>
    </w:sdtEndPr>
    <w:sdtContent>
      <w:p w:rsidR="008A1E7F" w:rsidRDefault="008A1E7F">
        <w:pPr>
          <w:pStyle w:val="Footer"/>
          <w:jc w:val="center"/>
        </w:pPr>
        <w:r>
          <w:fldChar w:fldCharType="begin"/>
        </w:r>
        <w:r>
          <w:instrText xml:space="preserve"> PAGE   \* MERGEFORMAT </w:instrText>
        </w:r>
        <w:r>
          <w:fldChar w:fldCharType="separate"/>
        </w:r>
        <w:r w:rsidR="00BF17F9">
          <w:rPr>
            <w:noProof/>
          </w:rPr>
          <w:t>4</w:t>
        </w:r>
        <w:r>
          <w:rPr>
            <w:noProof/>
          </w:rPr>
          <w:fldChar w:fldCharType="end"/>
        </w:r>
      </w:p>
    </w:sdtContent>
  </w:sdt>
  <w:p w:rsidR="008A1E7F" w:rsidRDefault="008A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79E" w:rsidRDefault="0009079E" w:rsidP="005B1A21">
      <w:r>
        <w:separator/>
      </w:r>
    </w:p>
  </w:footnote>
  <w:footnote w:type="continuationSeparator" w:id="0">
    <w:p w:rsidR="0009079E" w:rsidRDefault="0009079E" w:rsidP="005B1A21">
      <w:r>
        <w:continuationSeparator/>
      </w:r>
    </w:p>
  </w:footnote>
  <w:footnote w:id="1">
    <w:p w:rsidR="00BF17F9" w:rsidRDefault="00BF17F9">
      <w:pPr>
        <w:pStyle w:val="FootnoteText"/>
      </w:pPr>
      <w:r>
        <w:rPr>
          <w:rStyle w:val="FootnoteReference"/>
        </w:rPr>
        <w:footnoteRef/>
      </w:r>
      <w:r>
        <w:t xml:space="preserve"> Governing Board member Positive Nelson left the meeting prior to the vote on this item.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564"/>
    <w:multiLevelType w:val="hybridMultilevel"/>
    <w:tmpl w:val="E4FE814E"/>
    <w:lvl w:ilvl="0" w:tplc="5F66405A">
      <w:start w:val="1"/>
      <w:numFmt w:val="decimal"/>
      <w:lvlText w:val="%1."/>
      <w:lvlJc w:val="left"/>
      <w:pPr>
        <w:ind w:left="1170" w:hanging="360"/>
      </w:pPr>
      <w:rPr>
        <w:rFonts w:eastAsia="Times New Roman" w:cs="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631A"/>
    <w:multiLevelType w:val="hybridMultilevel"/>
    <w:tmpl w:val="1AE40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C2FBA"/>
    <w:multiLevelType w:val="hybridMultilevel"/>
    <w:tmpl w:val="4D201596"/>
    <w:lvl w:ilvl="0" w:tplc="0409000F">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1552"/>
    <w:multiLevelType w:val="hybridMultilevel"/>
    <w:tmpl w:val="C39E0F2C"/>
    <w:lvl w:ilvl="0" w:tplc="C7386A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040C6"/>
    <w:multiLevelType w:val="hybridMultilevel"/>
    <w:tmpl w:val="6392520E"/>
    <w:lvl w:ilvl="0" w:tplc="51C2F77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F4509"/>
    <w:multiLevelType w:val="hybridMultilevel"/>
    <w:tmpl w:val="5E00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13510"/>
    <w:multiLevelType w:val="hybridMultilevel"/>
    <w:tmpl w:val="A55C33A0"/>
    <w:lvl w:ilvl="0" w:tplc="A4F85834">
      <w:start w:val="1"/>
      <w:numFmt w:val="decimal"/>
      <w:lvlText w:val="%1."/>
      <w:lvlJc w:val="left"/>
      <w:pPr>
        <w:ind w:left="1170" w:hanging="360"/>
      </w:pPr>
      <w:rPr>
        <w:rFonts w:eastAsia="Times New Roman" w:cs="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34E16"/>
    <w:multiLevelType w:val="hybridMultilevel"/>
    <w:tmpl w:val="EF924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773FE4"/>
    <w:multiLevelType w:val="hybridMultilevel"/>
    <w:tmpl w:val="2C4003A8"/>
    <w:lvl w:ilvl="0" w:tplc="39FCFBA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B8848DE"/>
    <w:multiLevelType w:val="hybridMultilevel"/>
    <w:tmpl w:val="419ED9AE"/>
    <w:lvl w:ilvl="0" w:tplc="E424C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40021"/>
    <w:multiLevelType w:val="hybridMultilevel"/>
    <w:tmpl w:val="92E62C08"/>
    <w:lvl w:ilvl="0" w:tplc="0409000F">
      <w:start w:val="1"/>
      <w:numFmt w:val="decimal"/>
      <w:lvlText w:val="%1."/>
      <w:lvlJc w:val="left"/>
      <w:pPr>
        <w:ind w:left="117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B746A"/>
    <w:multiLevelType w:val="hybridMultilevel"/>
    <w:tmpl w:val="6FBCE17A"/>
    <w:lvl w:ilvl="0" w:tplc="0409000F">
      <w:start w:val="1"/>
      <w:numFmt w:val="decimal"/>
      <w:lvlText w:val="%1."/>
      <w:lvlJc w:val="left"/>
      <w:pPr>
        <w:ind w:left="720" w:hanging="360"/>
      </w:pPr>
      <w:rPr>
        <w:rFont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617CD"/>
    <w:multiLevelType w:val="hybridMultilevel"/>
    <w:tmpl w:val="9F866436"/>
    <w:lvl w:ilvl="0" w:tplc="ADC4D540">
      <w:start w:val="1"/>
      <w:numFmt w:val="lowerLetter"/>
      <w:lvlText w:val="%1."/>
      <w:lvlJc w:val="left"/>
      <w:pPr>
        <w:ind w:left="1080" w:hanging="36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BF4104"/>
    <w:multiLevelType w:val="hybridMultilevel"/>
    <w:tmpl w:val="D61EE26C"/>
    <w:lvl w:ilvl="0" w:tplc="838648D4">
      <w:start w:val="1"/>
      <w:numFmt w:val="decimal"/>
      <w:lvlText w:val="%1."/>
      <w:lvlJc w:val="left"/>
      <w:pPr>
        <w:ind w:left="1170" w:hanging="360"/>
      </w:pPr>
      <w:rPr>
        <w:rFonts w:eastAsia="Times New Roman" w:cs="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37127"/>
    <w:multiLevelType w:val="hybridMultilevel"/>
    <w:tmpl w:val="511E52DC"/>
    <w:lvl w:ilvl="0" w:tplc="67743A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85854"/>
    <w:multiLevelType w:val="hybridMultilevel"/>
    <w:tmpl w:val="CC8CBD68"/>
    <w:lvl w:ilvl="0" w:tplc="D4207574">
      <w:start w:val="1"/>
      <w:numFmt w:val="decimal"/>
      <w:lvlText w:val="%1."/>
      <w:lvlJc w:val="left"/>
      <w:pPr>
        <w:ind w:left="1170" w:hanging="360"/>
      </w:pPr>
      <w:rPr>
        <w:rFonts w:eastAsia="Times New Roman" w:cs="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B1821"/>
    <w:multiLevelType w:val="hybridMultilevel"/>
    <w:tmpl w:val="D9AEA7D2"/>
    <w:lvl w:ilvl="0" w:tplc="FEDE4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166B3"/>
    <w:multiLevelType w:val="hybridMultilevel"/>
    <w:tmpl w:val="9D1A7738"/>
    <w:lvl w:ilvl="0" w:tplc="0C80F1D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761EB"/>
    <w:multiLevelType w:val="hybridMultilevel"/>
    <w:tmpl w:val="A26A6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E1760"/>
    <w:multiLevelType w:val="hybridMultilevel"/>
    <w:tmpl w:val="E60E4BE6"/>
    <w:lvl w:ilvl="0" w:tplc="257ED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D77C3"/>
    <w:multiLevelType w:val="hybridMultilevel"/>
    <w:tmpl w:val="40C2AF9C"/>
    <w:lvl w:ilvl="0" w:tplc="90327646">
      <w:start w:val="1"/>
      <w:numFmt w:val="decimal"/>
      <w:lvlText w:val="%1."/>
      <w:lvlJc w:val="left"/>
      <w:pPr>
        <w:ind w:left="1170" w:hanging="360"/>
      </w:pPr>
      <w:rPr>
        <w:rFonts w:eastAsia="Times New Roman" w:cs="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C71CA"/>
    <w:multiLevelType w:val="hybridMultilevel"/>
    <w:tmpl w:val="54A224F6"/>
    <w:lvl w:ilvl="0" w:tplc="E9AC2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455F3"/>
    <w:multiLevelType w:val="hybridMultilevel"/>
    <w:tmpl w:val="330E13C0"/>
    <w:lvl w:ilvl="0" w:tplc="0444DC30">
      <w:start w:val="1"/>
      <w:numFmt w:val="decimal"/>
      <w:lvlText w:val="%1."/>
      <w:lvlJc w:val="left"/>
      <w:pPr>
        <w:ind w:left="1170" w:hanging="360"/>
      </w:pPr>
      <w:rPr>
        <w:rFonts w:eastAsia="Times New Roman" w:cs="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9747B"/>
    <w:multiLevelType w:val="hybridMultilevel"/>
    <w:tmpl w:val="E39085F6"/>
    <w:lvl w:ilvl="0" w:tplc="B32C16D8">
      <w:start w:val="1"/>
      <w:numFmt w:val="decimal"/>
      <w:lvlText w:val="%1."/>
      <w:lvlJc w:val="left"/>
      <w:pPr>
        <w:ind w:left="1170" w:hanging="360"/>
      </w:pPr>
      <w:rPr>
        <w:rFonts w:eastAsia="Times New Roman" w:cs="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520AC5"/>
    <w:multiLevelType w:val="hybridMultilevel"/>
    <w:tmpl w:val="C5922BCC"/>
    <w:lvl w:ilvl="0" w:tplc="DDE0755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06970"/>
    <w:multiLevelType w:val="hybridMultilevel"/>
    <w:tmpl w:val="94EE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4"/>
  </w:num>
  <w:num w:numId="4">
    <w:abstractNumId w:val="20"/>
  </w:num>
  <w:num w:numId="5">
    <w:abstractNumId w:val="11"/>
  </w:num>
  <w:num w:numId="6">
    <w:abstractNumId w:val="6"/>
  </w:num>
  <w:num w:numId="7">
    <w:abstractNumId w:val="23"/>
  </w:num>
  <w:num w:numId="8">
    <w:abstractNumId w:val="0"/>
  </w:num>
  <w:num w:numId="9">
    <w:abstractNumId w:val="8"/>
  </w:num>
  <w:num w:numId="10">
    <w:abstractNumId w:val="15"/>
  </w:num>
  <w:num w:numId="11">
    <w:abstractNumId w:val="13"/>
  </w:num>
  <w:num w:numId="12">
    <w:abstractNumId w:val="10"/>
  </w:num>
  <w:num w:numId="13">
    <w:abstractNumId w:val="17"/>
  </w:num>
  <w:num w:numId="14">
    <w:abstractNumId w:val="18"/>
  </w:num>
  <w:num w:numId="15">
    <w:abstractNumId w:val="1"/>
  </w:num>
  <w:num w:numId="16">
    <w:abstractNumId w:val="2"/>
  </w:num>
  <w:num w:numId="17">
    <w:abstractNumId w:val="16"/>
  </w:num>
  <w:num w:numId="18">
    <w:abstractNumId w:val="12"/>
  </w:num>
  <w:num w:numId="19">
    <w:abstractNumId w:val="9"/>
  </w:num>
  <w:num w:numId="20">
    <w:abstractNumId w:val="24"/>
  </w:num>
  <w:num w:numId="21">
    <w:abstractNumId w:val="21"/>
  </w:num>
  <w:num w:numId="22">
    <w:abstractNumId w:val="25"/>
  </w:num>
  <w:num w:numId="23">
    <w:abstractNumId w:val="19"/>
  </w:num>
  <w:num w:numId="24">
    <w:abstractNumId w:val="14"/>
  </w:num>
  <w:num w:numId="25">
    <w:abstractNumId w:val="7"/>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21"/>
    <w:rsid w:val="0000093B"/>
    <w:rsid w:val="000020AA"/>
    <w:rsid w:val="00007006"/>
    <w:rsid w:val="00007875"/>
    <w:rsid w:val="0001037A"/>
    <w:rsid w:val="00010817"/>
    <w:rsid w:val="00012573"/>
    <w:rsid w:val="00012D1E"/>
    <w:rsid w:val="00012E01"/>
    <w:rsid w:val="00014049"/>
    <w:rsid w:val="000158F9"/>
    <w:rsid w:val="000163B2"/>
    <w:rsid w:val="00016739"/>
    <w:rsid w:val="00016D8E"/>
    <w:rsid w:val="0002015F"/>
    <w:rsid w:val="00020C5A"/>
    <w:rsid w:val="00023EF7"/>
    <w:rsid w:val="00031238"/>
    <w:rsid w:val="00031D14"/>
    <w:rsid w:val="0003333A"/>
    <w:rsid w:val="0003358A"/>
    <w:rsid w:val="000348FF"/>
    <w:rsid w:val="00034CC5"/>
    <w:rsid w:val="000350AC"/>
    <w:rsid w:val="0003554A"/>
    <w:rsid w:val="00036B5B"/>
    <w:rsid w:val="00036CD5"/>
    <w:rsid w:val="00037C57"/>
    <w:rsid w:val="00040381"/>
    <w:rsid w:val="000424D1"/>
    <w:rsid w:val="00042635"/>
    <w:rsid w:val="00042D18"/>
    <w:rsid w:val="00042FF4"/>
    <w:rsid w:val="0004426E"/>
    <w:rsid w:val="00044D7C"/>
    <w:rsid w:val="0004524D"/>
    <w:rsid w:val="0004538A"/>
    <w:rsid w:val="00046A74"/>
    <w:rsid w:val="0005007C"/>
    <w:rsid w:val="00051861"/>
    <w:rsid w:val="00051D4C"/>
    <w:rsid w:val="00052542"/>
    <w:rsid w:val="00052D80"/>
    <w:rsid w:val="000530AD"/>
    <w:rsid w:val="00054049"/>
    <w:rsid w:val="00054CC4"/>
    <w:rsid w:val="000550D7"/>
    <w:rsid w:val="000577B7"/>
    <w:rsid w:val="00057BDA"/>
    <w:rsid w:val="00061B2B"/>
    <w:rsid w:val="0006404A"/>
    <w:rsid w:val="00064402"/>
    <w:rsid w:val="00064E07"/>
    <w:rsid w:val="00065176"/>
    <w:rsid w:val="00065276"/>
    <w:rsid w:val="00067402"/>
    <w:rsid w:val="000709FF"/>
    <w:rsid w:val="0007186C"/>
    <w:rsid w:val="00071939"/>
    <w:rsid w:val="00073354"/>
    <w:rsid w:val="00074132"/>
    <w:rsid w:val="00075DE5"/>
    <w:rsid w:val="000817E5"/>
    <w:rsid w:val="000835CE"/>
    <w:rsid w:val="00084A51"/>
    <w:rsid w:val="0008639A"/>
    <w:rsid w:val="0008732C"/>
    <w:rsid w:val="0009079E"/>
    <w:rsid w:val="000941BC"/>
    <w:rsid w:val="00094BFD"/>
    <w:rsid w:val="000954F8"/>
    <w:rsid w:val="000978BE"/>
    <w:rsid w:val="00097A0E"/>
    <w:rsid w:val="00097A17"/>
    <w:rsid w:val="000A0F82"/>
    <w:rsid w:val="000A40F5"/>
    <w:rsid w:val="000A4D3E"/>
    <w:rsid w:val="000B070E"/>
    <w:rsid w:val="000B32F4"/>
    <w:rsid w:val="000B381B"/>
    <w:rsid w:val="000B4125"/>
    <w:rsid w:val="000B73FA"/>
    <w:rsid w:val="000C199D"/>
    <w:rsid w:val="000C2069"/>
    <w:rsid w:val="000C3877"/>
    <w:rsid w:val="000C4E39"/>
    <w:rsid w:val="000D015C"/>
    <w:rsid w:val="000D033F"/>
    <w:rsid w:val="000D44A1"/>
    <w:rsid w:val="000D5754"/>
    <w:rsid w:val="000E042C"/>
    <w:rsid w:val="000E05BF"/>
    <w:rsid w:val="000E3EDF"/>
    <w:rsid w:val="000E559B"/>
    <w:rsid w:val="000E64B8"/>
    <w:rsid w:val="000F066E"/>
    <w:rsid w:val="000F0993"/>
    <w:rsid w:val="000F11EC"/>
    <w:rsid w:val="000F15C5"/>
    <w:rsid w:val="000F4FB6"/>
    <w:rsid w:val="000F7A89"/>
    <w:rsid w:val="000F7DAC"/>
    <w:rsid w:val="00100786"/>
    <w:rsid w:val="00101324"/>
    <w:rsid w:val="00101F98"/>
    <w:rsid w:val="00102C53"/>
    <w:rsid w:val="001065B3"/>
    <w:rsid w:val="001078E9"/>
    <w:rsid w:val="00110AF5"/>
    <w:rsid w:val="00110F3A"/>
    <w:rsid w:val="001117B7"/>
    <w:rsid w:val="001131B2"/>
    <w:rsid w:val="00117117"/>
    <w:rsid w:val="00120AE6"/>
    <w:rsid w:val="001228C0"/>
    <w:rsid w:val="00124A0D"/>
    <w:rsid w:val="00130FF9"/>
    <w:rsid w:val="001318C5"/>
    <w:rsid w:val="00133BBF"/>
    <w:rsid w:val="00135378"/>
    <w:rsid w:val="00141B59"/>
    <w:rsid w:val="0014525A"/>
    <w:rsid w:val="00150E42"/>
    <w:rsid w:val="0015145C"/>
    <w:rsid w:val="001519ED"/>
    <w:rsid w:val="00151EA0"/>
    <w:rsid w:val="00152072"/>
    <w:rsid w:val="00152C1B"/>
    <w:rsid w:val="00153BDC"/>
    <w:rsid w:val="00156944"/>
    <w:rsid w:val="00161A64"/>
    <w:rsid w:val="00163BF3"/>
    <w:rsid w:val="00164495"/>
    <w:rsid w:val="00165A89"/>
    <w:rsid w:val="001707C9"/>
    <w:rsid w:val="00170F22"/>
    <w:rsid w:val="00173EA9"/>
    <w:rsid w:val="00177D12"/>
    <w:rsid w:val="00177EAF"/>
    <w:rsid w:val="00182A6E"/>
    <w:rsid w:val="0018348C"/>
    <w:rsid w:val="00183AE2"/>
    <w:rsid w:val="00185E36"/>
    <w:rsid w:val="00186A83"/>
    <w:rsid w:val="0019304B"/>
    <w:rsid w:val="00193832"/>
    <w:rsid w:val="001956F8"/>
    <w:rsid w:val="00196460"/>
    <w:rsid w:val="001968D7"/>
    <w:rsid w:val="00197B57"/>
    <w:rsid w:val="001A3AE9"/>
    <w:rsid w:val="001A448F"/>
    <w:rsid w:val="001A6230"/>
    <w:rsid w:val="001A79FF"/>
    <w:rsid w:val="001B08B9"/>
    <w:rsid w:val="001B1574"/>
    <w:rsid w:val="001B2862"/>
    <w:rsid w:val="001B3C02"/>
    <w:rsid w:val="001B6B4D"/>
    <w:rsid w:val="001B6D5E"/>
    <w:rsid w:val="001B70CC"/>
    <w:rsid w:val="001B7D26"/>
    <w:rsid w:val="001B7E97"/>
    <w:rsid w:val="001C0794"/>
    <w:rsid w:val="001C1D1F"/>
    <w:rsid w:val="001C27F5"/>
    <w:rsid w:val="001C38E7"/>
    <w:rsid w:val="001C6066"/>
    <w:rsid w:val="001C62DF"/>
    <w:rsid w:val="001C73C5"/>
    <w:rsid w:val="001D0A25"/>
    <w:rsid w:val="001D1256"/>
    <w:rsid w:val="001D3ECA"/>
    <w:rsid w:val="001D532A"/>
    <w:rsid w:val="001D58A6"/>
    <w:rsid w:val="001D5C99"/>
    <w:rsid w:val="001D7832"/>
    <w:rsid w:val="001E3614"/>
    <w:rsid w:val="001E4EB4"/>
    <w:rsid w:val="001E5C83"/>
    <w:rsid w:val="001E64C5"/>
    <w:rsid w:val="001F2264"/>
    <w:rsid w:val="001F38BD"/>
    <w:rsid w:val="001F462D"/>
    <w:rsid w:val="001F4E36"/>
    <w:rsid w:val="001F788A"/>
    <w:rsid w:val="001F7C83"/>
    <w:rsid w:val="002033C3"/>
    <w:rsid w:val="00205016"/>
    <w:rsid w:val="00205AF5"/>
    <w:rsid w:val="0020602B"/>
    <w:rsid w:val="0021189A"/>
    <w:rsid w:val="0021267A"/>
    <w:rsid w:val="0021426A"/>
    <w:rsid w:val="002153E9"/>
    <w:rsid w:val="00217577"/>
    <w:rsid w:val="00217A62"/>
    <w:rsid w:val="00220694"/>
    <w:rsid w:val="0022162F"/>
    <w:rsid w:val="00221735"/>
    <w:rsid w:val="00221D99"/>
    <w:rsid w:val="00222B39"/>
    <w:rsid w:val="00227A61"/>
    <w:rsid w:val="00232068"/>
    <w:rsid w:val="002344E4"/>
    <w:rsid w:val="00242FC2"/>
    <w:rsid w:val="002449F6"/>
    <w:rsid w:val="0025566C"/>
    <w:rsid w:val="00256DC2"/>
    <w:rsid w:val="002570EA"/>
    <w:rsid w:val="00260C46"/>
    <w:rsid w:val="0026125B"/>
    <w:rsid w:val="002634FC"/>
    <w:rsid w:val="002667DE"/>
    <w:rsid w:val="00267A21"/>
    <w:rsid w:val="00275C3F"/>
    <w:rsid w:val="00275F12"/>
    <w:rsid w:val="002769AF"/>
    <w:rsid w:val="0028350D"/>
    <w:rsid w:val="0028357D"/>
    <w:rsid w:val="0028360D"/>
    <w:rsid w:val="00284174"/>
    <w:rsid w:val="00284512"/>
    <w:rsid w:val="00285126"/>
    <w:rsid w:val="00287A0D"/>
    <w:rsid w:val="00290D92"/>
    <w:rsid w:val="002930E0"/>
    <w:rsid w:val="00293464"/>
    <w:rsid w:val="002939C1"/>
    <w:rsid w:val="002942B3"/>
    <w:rsid w:val="00295C8B"/>
    <w:rsid w:val="002A12F9"/>
    <w:rsid w:val="002A1810"/>
    <w:rsid w:val="002A3324"/>
    <w:rsid w:val="002B0BC5"/>
    <w:rsid w:val="002B15CF"/>
    <w:rsid w:val="002B5D8D"/>
    <w:rsid w:val="002B7F72"/>
    <w:rsid w:val="002C0B89"/>
    <w:rsid w:val="002C3B22"/>
    <w:rsid w:val="002C4C1D"/>
    <w:rsid w:val="002C4FEB"/>
    <w:rsid w:val="002C5511"/>
    <w:rsid w:val="002C6210"/>
    <w:rsid w:val="002C7720"/>
    <w:rsid w:val="002D1867"/>
    <w:rsid w:val="002D3047"/>
    <w:rsid w:val="002D3A4A"/>
    <w:rsid w:val="002D4224"/>
    <w:rsid w:val="002D477D"/>
    <w:rsid w:val="002D772C"/>
    <w:rsid w:val="002E0DFB"/>
    <w:rsid w:val="002E11C6"/>
    <w:rsid w:val="002E201F"/>
    <w:rsid w:val="002E25C5"/>
    <w:rsid w:val="002E5268"/>
    <w:rsid w:val="002E5BC2"/>
    <w:rsid w:val="002F2CC7"/>
    <w:rsid w:val="002F5A3D"/>
    <w:rsid w:val="002F5C20"/>
    <w:rsid w:val="002F5C21"/>
    <w:rsid w:val="00300A64"/>
    <w:rsid w:val="00300D8D"/>
    <w:rsid w:val="00301423"/>
    <w:rsid w:val="00305922"/>
    <w:rsid w:val="0031091B"/>
    <w:rsid w:val="00312E15"/>
    <w:rsid w:val="00313FC8"/>
    <w:rsid w:val="0031410F"/>
    <w:rsid w:val="003146A5"/>
    <w:rsid w:val="003147D7"/>
    <w:rsid w:val="00314C51"/>
    <w:rsid w:val="0031547E"/>
    <w:rsid w:val="003161BF"/>
    <w:rsid w:val="0032106F"/>
    <w:rsid w:val="00322E56"/>
    <w:rsid w:val="00326BCD"/>
    <w:rsid w:val="00330D09"/>
    <w:rsid w:val="00331107"/>
    <w:rsid w:val="00332433"/>
    <w:rsid w:val="0033382B"/>
    <w:rsid w:val="003339A3"/>
    <w:rsid w:val="00333AEA"/>
    <w:rsid w:val="0033484B"/>
    <w:rsid w:val="00334BA7"/>
    <w:rsid w:val="003351D9"/>
    <w:rsid w:val="00335805"/>
    <w:rsid w:val="003372BE"/>
    <w:rsid w:val="003402FA"/>
    <w:rsid w:val="003410CD"/>
    <w:rsid w:val="0034147E"/>
    <w:rsid w:val="00346AE6"/>
    <w:rsid w:val="00347519"/>
    <w:rsid w:val="00347694"/>
    <w:rsid w:val="00350471"/>
    <w:rsid w:val="00352F2C"/>
    <w:rsid w:val="00356E48"/>
    <w:rsid w:val="0035788F"/>
    <w:rsid w:val="003601D6"/>
    <w:rsid w:val="0036047A"/>
    <w:rsid w:val="00360ACF"/>
    <w:rsid w:val="00360E4D"/>
    <w:rsid w:val="00362AD2"/>
    <w:rsid w:val="00366F0C"/>
    <w:rsid w:val="00367951"/>
    <w:rsid w:val="003679C1"/>
    <w:rsid w:val="003745E0"/>
    <w:rsid w:val="0037614D"/>
    <w:rsid w:val="003770C8"/>
    <w:rsid w:val="00377176"/>
    <w:rsid w:val="0037735A"/>
    <w:rsid w:val="00380C3F"/>
    <w:rsid w:val="00381CAF"/>
    <w:rsid w:val="0038232F"/>
    <w:rsid w:val="00386699"/>
    <w:rsid w:val="003876C6"/>
    <w:rsid w:val="00387CBF"/>
    <w:rsid w:val="00390031"/>
    <w:rsid w:val="00390087"/>
    <w:rsid w:val="003904AE"/>
    <w:rsid w:val="00390552"/>
    <w:rsid w:val="00390DFA"/>
    <w:rsid w:val="00393568"/>
    <w:rsid w:val="00394994"/>
    <w:rsid w:val="0039622B"/>
    <w:rsid w:val="00396D00"/>
    <w:rsid w:val="003A2CF7"/>
    <w:rsid w:val="003A66ED"/>
    <w:rsid w:val="003A70B7"/>
    <w:rsid w:val="003B1E50"/>
    <w:rsid w:val="003B20B8"/>
    <w:rsid w:val="003B2B2D"/>
    <w:rsid w:val="003B5005"/>
    <w:rsid w:val="003B528B"/>
    <w:rsid w:val="003B682E"/>
    <w:rsid w:val="003B7AE4"/>
    <w:rsid w:val="003C0168"/>
    <w:rsid w:val="003C0309"/>
    <w:rsid w:val="003C73BD"/>
    <w:rsid w:val="003D54A6"/>
    <w:rsid w:val="003E02E3"/>
    <w:rsid w:val="003E061F"/>
    <w:rsid w:val="003E171A"/>
    <w:rsid w:val="003E38C9"/>
    <w:rsid w:val="003E56FE"/>
    <w:rsid w:val="003E67FE"/>
    <w:rsid w:val="003F0243"/>
    <w:rsid w:val="003F6099"/>
    <w:rsid w:val="0040082D"/>
    <w:rsid w:val="00401D0C"/>
    <w:rsid w:val="004034F1"/>
    <w:rsid w:val="004037A1"/>
    <w:rsid w:val="0040381A"/>
    <w:rsid w:val="00404507"/>
    <w:rsid w:val="00404B69"/>
    <w:rsid w:val="00404F1A"/>
    <w:rsid w:val="00405456"/>
    <w:rsid w:val="004069F3"/>
    <w:rsid w:val="00406D45"/>
    <w:rsid w:val="00411B41"/>
    <w:rsid w:val="00415F04"/>
    <w:rsid w:val="00417D53"/>
    <w:rsid w:val="00421367"/>
    <w:rsid w:val="00425E62"/>
    <w:rsid w:val="00425F02"/>
    <w:rsid w:val="004260CC"/>
    <w:rsid w:val="00426ADB"/>
    <w:rsid w:val="00426CAC"/>
    <w:rsid w:val="00427DF4"/>
    <w:rsid w:val="00431CBA"/>
    <w:rsid w:val="004356EE"/>
    <w:rsid w:val="0043575A"/>
    <w:rsid w:val="00436508"/>
    <w:rsid w:val="00436CE0"/>
    <w:rsid w:val="00440743"/>
    <w:rsid w:val="004442BB"/>
    <w:rsid w:val="00446F3E"/>
    <w:rsid w:val="00447B08"/>
    <w:rsid w:val="00447E4E"/>
    <w:rsid w:val="00451F2F"/>
    <w:rsid w:val="0045268A"/>
    <w:rsid w:val="00454D21"/>
    <w:rsid w:val="00455789"/>
    <w:rsid w:val="004568F9"/>
    <w:rsid w:val="00463BE8"/>
    <w:rsid w:val="00463EF1"/>
    <w:rsid w:val="00465868"/>
    <w:rsid w:val="00465A30"/>
    <w:rsid w:val="00466A74"/>
    <w:rsid w:val="00470D09"/>
    <w:rsid w:val="00471505"/>
    <w:rsid w:val="00471F19"/>
    <w:rsid w:val="004721FD"/>
    <w:rsid w:val="004738F4"/>
    <w:rsid w:val="004753AD"/>
    <w:rsid w:val="00476084"/>
    <w:rsid w:val="0047689E"/>
    <w:rsid w:val="004774D5"/>
    <w:rsid w:val="0047788F"/>
    <w:rsid w:val="00480097"/>
    <w:rsid w:val="004808B5"/>
    <w:rsid w:val="00480DF8"/>
    <w:rsid w:val="00480E79"/>
    <w:rsid w:val="004810EF"/>
    <w:rsid w:val="004836C0"/>
    <w:rsid w:val="0048504F"/>
    <w:rsid w:val="00485257"/>
    <w:rsid w:val="00485F4C"/>
    <w:rsid w:val="00485FB5"/>
    <w:rsid w:val="0048623F"/>
    <w:rsid w:val="00486617"/>
    <w:rsid w:val="00487A85"/>
    <w:rsid w:val="00491B65"/>
    <w:rsid w:val="0049240F"/>
    <w:rsid w:val="00492D7E"/>
    <w:rsid w:val="00493DF1"/>
    <w:rsid w:val="00494248"/>
    <w:rsid w:val="00494298"/>
    <w:rsid w:val="004955CF"/>
    <w:rsid w:val="004958F9"/>
    <w:rsid w:val="004A3E59"/>
    <w:rsid w:val="004A4780"/>
    <w:rsid w:val="004A5DB9"/>
    <w:rsid w:val="004A6D7C"/>
    <w:rsid w:val="004B20C5"/>
    <w:rsid w:val="004B22F8"/>
    <w:rsid w:val="004B5758"/>
    <w:rsid w:val="004C0D88"/>
    <w:rsid w:val="004C4F37"/>
    <w:rsid w:val="004C6432"/>
    <w:rsid w:val="004C6512"/>
    <w:rsid w:val="004C6FC0"/>
    <w:rsid w:val="004D0577"/>
    <w:rsid w:val="004D1A90"/>
    <w:rsid w:val="004D22B9"/>
    <w:rsid w:val="004D28EA"/>
    <w:rsid w:val="004D2E0D"/>
    <w:rsid w:val="004D3DA0"/>
    <w:rsid w:val="004D467C"/>
    <w:rsid w:val="004D595A"/>
    <w:rsid w:val="004D5C22"/>
    <w:rsid w:val="004D6F8A"/>
    <w:rsid w:val="004E2323"/>
    <w:rsid w:val="004E245C"/>
    <w:rsid w:val="004E7188"/>
    <w:rsid w:val="004E722E"/>
    <w:rsid w:val="004F02E9"/>
    <w:rsid w:val="004F07B3"/>
    <w:rsid w:val="004F0A07"/>
    <w:rsid w:val="004F1606"/>
    <w:rsid w:val="004F3985"/>
    <w:rsid w:val="004F6BE6"/>
    <w:rsid w:val="004F7680"/>
    <w:rsid w:val="00502974"/>
    <w:rsid w:val="005067A2"/>
    <w:rsid w:val="00511B02"/>
    <w:rsid w:val="005124A4"/>
    <w:rsid w:val="0051285D"/>
    <w:rsid w:val="005130C6"/>
    <w:rsid w:val="005135F4"/>
    <w:rsid w:val="005140C7"/>
    <w:rsid w:val="00514E49"/>
    <w:rsid w:val="005224EE"/>
    <w:rsid w:val="00522547"/>
    <w:rsid w:val="00522E33"/>
    <w:rsid w:val="00522EE2"/>
    <w:rsid w:val="005246D2"/>
    <w:rsid w:val="00524F33"/>
    <w:rsid w:val="0052569C"/>
    <w:rsid w:val="00525B3F"/>
    <w:rsid w:val="0053108B"/>
    <w:rsid w:val="005334E6"/>
    <w:rsid w:val="00533876"/>
    <w:rsid w:val="0053557E"/>
    <w:rsid w:val="00536FA2"/>
    <w:rsid w:val="00540BF0"/>
    <w:rsid w:val="005423F3"/>
    <w:rsid w:val="0054252D"/>
    <w:rsid w:val="00542C30"/>
    <w:rsid w:val="00543098"/>
    <w:rsid w:val="00544187"/>
    <w:rsid w:val="0054514F"/>
    <w:rsid w:val="00546AA1"/>
    <w:rsid w:val="00550E79"/>
    <w:rsid w:val="00552CCC"/>
    <w:rsid w:val="00553C26"/>
    <w:rsid w:val="00556B53"/>
    <w:rsid w:val="0056047B"/>
    <w:rsid w:val="00561B4C"/>
    <w:rsid w:val="00562969"/>
    <w:rsid w:val="0056328B"/>
    <w:rsid w:val="00563DDF"/>
    <w:rsid w:val="00565AFE"/>
    <w:rsid w:val="00565C36"/>
    <w:rsid w:val="00567222"/>
    <w:rsid w:val="005705B1"/>
    <w:rsid w:val="0057140D"/>
    <w:rsid w:val="00573BC8"/>
    <w:rsid w:val="00574CCF"/>
    <w:rsid w:val="00577BA8"/>
    <w:rsid w:val="00580BA4"/>
    <w:rsid w:val="0058276D"/>
    <w:rsid w:val="00583BB6"/>
    <w:rsid w:val="00584378"/>
    <w:rsid w:val="005845FA"/>
    <w:rsid w:val="005850E5"/>
    <w:rsid w:val="005854E4"/>
    <w:rsid w:val="00587296"/>
    <w:rsid w:val="00587871"/>
    <w:rsid w:val="0059063D"/>
    <w:rsid w:val="00591430"/>
    <w:rsid w:val="005A226A"/>
    <w:rsid w:val="005A378A"/>
    <w:rsid w:val="005A6392"/>
    <w:rsid w:val="005A691A"/>
    <w:rsid w:val="005B0B61"/>
    <w:rsid w:val="005B1308"/>
    <w:rsid w:val="005B1A21"/>
    <w:rsid w:val="005B1BDE"/>
    <w:rsid w:val="005B1D52"/>
    <w:rsid w:val="005B2264"/>
    <w:rsid w:val="005B26CC"/>
    <w:rsid w:val="005B3177"/>
    <w:rsid w:val="005B35E0"/>
    <w:rsid w:val="005B43DA"/>
    <w:rsid w:val="005B7A99"/>
    <w:rsid w:val="005C03D2"/>
    <w:rsid w:val="005C335E"/>
    <w:rsid w:val="005C469F"/>
    <w:rsid w:val="005C4E5E"/>
    <w:rsid w:val="005C60AA"/>
    <w:rsid w:val="005C6896"/>
    <w:rsid w:val="005D05B2"/>
    <w:rsid w:val="005D20A1"/>
    <w:rsid w:val="005D20B1"/>
    <w:rsid w:val="005D29A7"/>
    <w:rsid w:val="005D3951"/>
    <w:rsid w:val="005D3B6D"/>
    <w:rsid w:val="005D4A82"/>
    <w:rsid w:val="005D7066"/>
    <w:rsid w:val="005E0506"/>
    <w:rsid w:val="005E24CB"/>
    <w:rsid w:val="005E3CED"/>
    <w:rsid w:val="005E45B5"/>
    <w:rsid w:val="005E4AAA"/>
    <w:rsid w:val="005E5BE3"/>
    <w:rsid w:val="005E5F7B"/>
    <w:rsid w:val="005E6836"/>
    <w:rsid w:val="005E7BAE"/>
    <w:rsid w:val="005E7D0B"/>
    <w:rsid w:val="005F10E8"/>
    <w:rsid w:val="005F2014"/>
    <w:rsid w:val="005F21AC"/>
    <w:rsid w:val="005F38F4"/>
    <w:rsid w:val="005F4531"/>
    <w:rsid w:val="005F5B8C"/>
    <w:rsid w:val="005F689E"/>
    <w:rsid w:val="0060048D"/>
    <w:rsid w:val="00603535"/>
    <w:rsid w:val="00604446"/>
    <w:rsid w:val="00606AFC"/>
    <w:rsid w:val="00606B5E"/>
    <w:rsid w:val="00607A56"/>
    <w:rsid w:val="00610C05"/>
    <w:rsid w:val="00612C68"/>
    <w:rsid w:val="00616B1F"/>
    <w:rsid w:val="00616D59"/>
    <w:rsid w:val="00616F64"/>
    <w:rsid w:val="0061770B"/>
    <w:rsid w:val="006202F4"/>
    <w:rsid w:val="00624551"/>
    <w:rsid w:val="00624B95"/>
    <w:rsid w:val="00626F8B"/>
    <w:rsid w:val="00630CB6"/>
    <w:rsid w:val="00631423"/>
    <w:rsid w:val="00631424"/>
    <w:rsid w:val="006328F5"/>
    <w:rsid w:val="00633027"/>
    <w:rsid w:val="0063404D"/>
    <w:rsid w:val="00634550"/>
    <w:rsid w:val="006358DC"/>
    <w:rsid w:val="00635FEC"/>
    <w:rsid w:val="00637314"/>
    <w:rsid w:val="00644936"/>
    <w:rsid w:val="00646175"/>
    <w:rsid w:val="0064786D"/>
    <w:rsid w:val="00650CAD"/>
    <w:rsid w:val="00656FB1"/>
    <w:rsid w:val="00663019"/>
    <w:rsid w:val="00663265"/>
    <w:rsid w:val="00663E19"/>
    <w:rsid w:val="00666E80"/>
    <w:rsid w:val="006715E3"/>
    <w:rsid w:val="00674D17"/>
    <w:rsid w:val="0067563F"/>
    <w:rsid w:val="00680319"/>
    <w:rsid w:val="00684771"/>
    <w:rsid w:val="00690894"/>
    <w:rsid w:val="00691305"/>
    <w:rsid w:val="00692042"/>
    <w:rsid w:val="0069265C"/>
    <w:rsid w:val="00692778"/>
    <w:rsid w:val="00693371"/>
    <w:rsid w:val="00695E6A"/>
    <w:rsid w:val="00696548"/>
    <w:rsid w:val="006967A1"/>
    <w:rsid w:val="00696FAA"/>
    <w:rsid w:val="00697D66"/>
    <w:rsid w:val="006A1A4D"/>
    <w:rsid w:val="006A33D7"/>
    <w:rsid w:val="006A54C6"/>
    <w:rsid w:val="006A57A4"/>
    <w:rsid w:val="006A6AF9"/>
    <w:rsid w:val="006B042D"/>
    <w:rsid w:val="006B218F"/>
    <w:rsid w:val="006B349E"/>
    <w:rsid w:val="006B36A0"/>
    <w:rsid w:val="006B3C18"/>
    <w:rsid w:val="006B731F"/>
    <w:rsid w:val="006B7745"/>
    <w:rsid w:val="006D0AFB"/>
    <w:rsid w:val="006D2D9C"/>
    <w:rsid w:val="006D2E76"/>
    <w:rsid w:val="006D31B0"/>
    <w:rsid w:val="006D64E5"/>
    <w:rsid w:val="006D7A11"/>
    <w:rsid w:val="006D7B5D"/>
    <w:rsid w:val="006E0775"/>
    <w:rsid w:val="006E48D7"/>
    <w:rsid w:val="006E4D7C"/>
    <w:rsid w:val="006E54DD"/>
    <w:rsid w:val="006E61EE"/>
    <w:rsid w:val="006E6492"/>
    <w:rsid w:val="006E73D6"/>
    <w:rsid w:val="006F0FB8"/>
    <w:rsid w:val="006F1C4B"/>
    <w:rsid w:val="006F3B84"/>
    <w:rsid w:val="006F4302"/>
    <w:rsid w:val="006F6E8B"/>
    <w:rsid w:val="006F723A"/>
    <w:rsid w:val="006F73D9"/>
    <w:rsid w:val="007027EB"/>
    <w:rsid w:val="00702E95"/>
    <w:rsid w:val="00706DA7"/>
    <w:rsid w:val="00710995"/>
    <w:rsid w:val="007118EF"/>
    <w:rsid w:val="00713441"/>
    <w:rsid w:val="00713BC2"/>
    <w:rsid w:val="007142E0"/>
    <w:rsid w:val="00715559"/>
    <w:rsid w:val="007166EB"/>
    <w:rsid w:val="00716920"/>
    <w:rsid w:val="007215CA"/>
    <w:rsid w:val="0072667B"/>
    <w:rsid w:val="0073187B"/>
    <w:rsid w:val="00732CEA"/>
    <w:rsid w:val="007339CA"/>
    <w:rsid w:val="00735E7F"/>
    <w:rsid w:val="00735E84"/>
    <w:rsid w:val="00737415"/>
    <w:rsid w:val="00737CAC"/>
    <w:rsid w:val="00740210"/>
    <w:rsid w:val="00740480"/>
    <w:rsid w:val="00740959"/>
    <w:rsid w:val="00744FB4"/>
    <w:rsid w:val="00745A5A"/>
    <w:rsid w:val="00746017"/>
    <w:rsid w:val="00747A5D"/>
    <w:rsid w:val="00750607"/>
    <w:rsid w:val="0075403D"/>
    <w:rsid w:val="0075466B"/>
    <w:rsid w:val="00755300"/>
    <w:rsid w:val="00764F01"/>
    <w:rsid w:val="007657AF"/>
    <w:rsid w:val="007666A2"/>
    <w:rsid w:val="0077047E"/>
    <w:rsid w:val="00770C9E"/>
    <w:rsid w:val="00777723"/>
    <w:rsid w:val="00783FB7"/>
    <w:rsid w:val="00785DBF"/>
    <w:rsid w:val="00787C25"/>
    <w:rsid w:val="0079344A"/>
    <w:rsid w:val="00794B75"/>
    <w:rsid w:val="00795A79"/>
    <w:rsid w:val="0079633A"/>
    <w:rsid w:val="007968D0"/>
    <w:rsid w:val="00797D5B"/>
    <w:rsid w:val="007A5759"/>
    <w:rsid w:val="007A5D68"/>
    <w:rsid w:val="007A640B"/>
    <w:rsid w:val="007A74DA"/>
    <w:rsid w:val="007B015E"/>
    <w:rsid w:val="007B13BB"/>
    <w:rsid w:val="007B1C31"/>
    <w:rsid w:val="007B4B66"/>
    <w:rsid w:val="007B7984"/>
    <w:rsid w:val="007C0781"/>
    <w:rsid w:val="007C23A8"/>
    <w:rsid w:val="007C5E43"/>
    <w:rsid w:val="007D0415"/>
    <w:rsid w:val="007D13BC"/>
    <w:rsid w:val="007D20A7"/>
    <w:rsid w:val="007D2609"/>
    <w:rsid w:val="007D2A79"/>
    <w:rsid w:val="007D2EB3"/>
    <w:rsid w:val="007D5164"/>
    <w:rsid w:val="007D7F07"/>
    <w:rsid w:val="007E0319"/>
    <w:rsid w:val="007E0A71"/>
    <w:rsid w:val="007E14EF"/>
    <w:rsid w:val="007E1657"/>
    <w:rsid w:val="007E2287"/>
    <w:rsid w:val="007E2625"/>
    <w:rsid w:val="007E4376"/>
    <w:rsid w:val="007E6042"/>
    <w:rsid w:val="007E71EE"/>
    <w:rsid w:val="007E7403"/>
    <w:rsid w:val="007F3472"/>
    <w:rsid w:val="007F47F7"/>
    <w:rsid w:val="007F4C33"/>
    <w:rsid w:val="007F614C"/>
    <w:rsid w:val="007F6489"/>
    <w:rsid w:val="00800CCE"/>
    <w:rsid w:val="008027F1"/>
    <w:rsid w:val="00803834"/>
    <w:rsid w:val="008041B7"/>
    <w:rsid w:val="00804847"/>
    <w:rsid w:val="00805BE5"/>
    <w:rsid w:val="00806C02"/>
    <w:rsid w:val="0080792B"/>
    <w:rsid w:val="00813FAF"/>
    <w:rsid w:val="008144B6"/>
    <w:rsid w:val="00814CA8"/>
    <w:rsid w:val="00816A3E"/>
    <w:rsid w:val="00817033"/>
    <w:rsid w:val="00821D66"/>
    <w:rsid w:val="0082274F"/>
    <w:rsid w:val="008232F1"/>
    <w:rsid w:val="008235AC"/>
    <w:rsid w:val="00831C96"/>
    <w:rsid w:val="00832AEC"/>
    <w:rsid w:val="00833190"/>
    <w:rsid w:val="00834F12"/>
    <w:rsid w:val="00837871"/>
    <w:rsid w:val="00840FD6"/>
    <w:rsid w:val="00842441"/>
    <w:rsid w:val="008424D6"/>
    <w:rsid w:val="008429B4"/>
    <w:rsid w:val="00842C0F"/>
    <w:rsid w:val="00847DD6"/>
    <w:rsid w:val="0085058F"/>
    <w:rsid w:val="008524B6"/>
    <w:rsid w:val="00852696"/>
    <w:rsid w:val="00852B27"/>
    <w:rsid w:val="00853D2C"/>
    <w:rsid w:val="00855DCC"/>
    <w:rsid w:val="0086016A"/>
    <w:rsid w:val="00860D75"/>
    <w:rsid w:val="00865A2A"/>
    <w:rsid w:val="00865D8E"/>
    <w:rsid w:val="00866435"/>
    <w:rsid w:val="00867D67"/>
    <w:rsid w:val="008712C5"/>
    <w:rsid w:val="00874488"/>
    <w:rsid w:val="008770CD"/>
    <w:rsid w:val="00880DE7"/>
    <w:rsid w:val="00882F58"/>
    <w:rsid w:val="008875EB"/>
    <w:rsid w:val="0089116B"/>
    <w:rsid w:val="00892CBE"/>
    <w:rsid w:val="008944A7"/>
    <w:rsid w:val="00896566"/>
    <w:rsid w:val="00897F0D"/>
    <w:rsid w:val="008A0514"/>
    <w:rsid w:val="008A067A"/>
    <w:rsid w:val="008A1B3A"/>
    <w:rsid w:val="008A1E7F"/>
    <w:rsid w:val="008A3F3B"/>
    <w:rsid w:val="008A6B2C"/>
    <w:rsid w:val="008A7C0B"/>
    <w:rsid w:val="008A7F6E"/>
    <w:rsid w:val="008B0247"/>
    <w:rsid w:val="008B36E1"/>
    <w:rsid w:val="008C1C61"/>
    <w:rsid w:val="008C3CFF"/>
    <w:rsid w:val="008C3F9E"/>
    <w:rsid w:val="008C4BC8"/>
    <w:rsid w:val="008C57D4"/>
    <w:rsid w:val="008C5D4D"/>
    <w:rsid w:val="008C7108"/>
    <w:rsid w:val="008C7857"/>
    <w:rsid w:val="008D1A5F"/>
    <w:rsid w:val="008D5EF3"/>
    <w:rsid w:val="008D703A"/>
    <w:rsid w:val="008E0D4C"/>
    <w:rsid w:val="008E0E0F"/>
    <w:rsid w:val="008E0E46"/>
    <w:rsid w:val="008E249C"/>
    <w:rsid w:val="008E3409"/>
    <w:rsid w:val="008E3A8D"/>
    <w:rsid w:val="008E465F"/>
    <w:rsid w:val="008E4E6C"/>
    <w:rsid w:val="008E78D7"/>
    <w:rsid w:val="008E797B"/>
    <w:rsid w:val="008F13FB"/>
    <w:rsid w:val="008F1553"/>
    <w:rsid w:val="008F22B6"/>
    <w:rsid w:val="008F341F"/>
    <w:rsid w:val="008F4AC6"/>
    <w:rsid w:val="009024BB"/>
    <w:rsid w:val="00902A6D"/>
    <w:rsid w:val="0090341C"/>
    <w:rsid w:val="00904926"/>
    <w:rsid w:val="00905BDA"/>
    <w:rsid w:val="0090693B"/>
    <w:rsid w:val="009103E7"/>
    <w:rsid w:val="00912ED2"/>
    <w:rsid w:val="0091661A"/>
    <w:rsid w:val="00917A9A"/>
    <w:rsid w:val="00920E60"/>
    <w:rsid w:val="0092165F"/>
    <w:rsid w:val="00925B4A"/>
    <w:rsid w:val="00925B76"/>
    <w:rsid w:val="009323D1"/>
    <w:rsid w:val="009351DB"/>
    <w:rsid w:val="00935542"/>
    <w:rsid w:val="0093620F"/>
    <w:rsid w:val="009408AE"/>
    <w:rsid w:val="00942CD3"/>
    <w:rsid w:val="009476EC"/>
    <w:rsid w:val="0095354D"/>
    <w:rsid w:val="009548AA"/>
    <w:rsid w:val="00954964"/>
    <w:rsid w:val="00955DF5"/>
    <w:rsid w:val="009621D1"/>
    <w:rsid w:val="0096292A"/>
    <w:rsid w:val="00963CAF"/>
    <w:rsid w:val="00965690"/>
    <w:rsid w:val="00965B8C"/>
    <w:rsid w:val="00966710"/>
    <w:rsid w:val="0096723F"/>
    <w:rsid w:val="00970101"/>
    <w:rsid w:val="00973141"/>
    <w:rsid w:val="009738F0"/>
    <w:rsid w:val="00973974"/>
    <w:rsid w:val="009744FE"/>
    <w:rsid w:val="00976691"/>
    <w:rsid w:val="009775A3"/>
    <w:rsid w:val="0098066A"/>
    <w:rsid w:val="00982D53"/>
    <w:rsid w:val="009832C9"/>
    <w:rsid w:val="00987FD8"/>
    <w:rsid w:val="009914D9"/>
    <w:rsid w:val="00993F96"/>
    <w:rsid w:val="009951D6"/>
    <w:rsid w:val="00996862"/>
    <w:rsid w:val="00996C9F"/>
    <w:rsid w:val="00996E53"/>
    <w:rsid w:val="00997A72"/>
    <w:rsid w:val="009A0B05"/>
    <w:rsid w:val="009A1284"/>
    <w:rsid w:val="009A3FB0"/>
    <w:rsid w:val="009A6AE7"/>
    <w:rsid w:val="009A7079"/>
    <w:rsid w:val="009A7A44"/>
    <w:rsid w:val="009B0283"/>
    <w:rsid w:val="009B06BC"/>
    <w:rsid w:val="009B1EAB"/>
    <w:rsid w:val="009B53D3"/>
    <w:rsid w:val="009B5F57"/>
    <w:rsid w:val="009C0D3D"/>
    <w:rsid w:val="009C1C11"/>
    <w:rsid w:val="009C1CDB"/>
    <w:rsid w:val="009C5A20"/>
    <w:rsid w:val="009D0BE3"/>
    <w:rsid w:val="009D11B8"/>
    <w:rsid w:val="009D173D"/>
    <w:rsid w:val="009D241D"/>
    <w:rsid w:val="009D27DD"/>
    <w:rsid w:val="009D2B1A"/>
    <w:rsid w:val="009D3A06"/>
    <w:rsid w:val="009D4E8A"/>
    <w:rsid w:val="009D76A9"/>
    <w:rsid w:val="009E0297"/>
    <w:rsid w:val="009E0D53"/>
    <w:rsid w:val="009E24EF"/>
    <w:rsid w:val="009E2988"/>
    <w:rsid w:val="009E2C04"/>
    <w:rsid w:val="009E3185"/>
    <w:rsid w:val="009F0033"/>
    <w:rsid w:val="009F081C"/>
    <w:rsid w:val="009F12D0"/>
    <w:rsid w:val="009F1B79"/>
    <w:rsid w:val="009F2703"/>
    <w:rsid w:val="009F2808"/>
    <w:rsid w:val="009F34CC"/>
    <w:rsid w:val="009F47FF"/>
    <w:rsid w:val="009F7133"/>
    <w:rsid w:val="00A028DA"/>
    <w:rsid w:val="00A02FAA"/>
    <w:rsid w:val="00A03AAF"/>
    <w:rsid w:val="00A0529F"/>
    <w:rsid w:val="00A052F9"/>
    <w:rsid w:val="00A0564F"/>
    <w:rsid w:val="00A0602B"/>
    <w:rsid w:val="00A072EC"/>
    <w:rsid w:val="00A07D69"/>
    <w:rsid w:val="00A11159"/>
    <w:rsid w:val="00A14CC9"/>
    <w:rsid w:val="00A15240"/>
    <w:rsid w:val="00A16003"/>
    <w:rsid w:val="00A22F24"/>
    <w:rsid w:val="00A2388A"/>
    <w:rsid w:val="00A254BB"/>
    <w:rsid w:val="00A257DA"/>
    <w:rsid w:val="00A30D9A"/>
    <w:rsid w:val="00A31A51"/>
    <w:rsid w:val="00A3216E"/>
    <w:rsid w:val="00A362B8"/>
    <w:rsid w:val="00A40381"/>
    <w:rsid w:val="00A40B85"/>
    <w:rsid w:val="00A45EE4"/>
    <w:rsid w:val="00A57763"/>
    <w:rsid w:val="00A57D2F"/>
    <w:rsid w:val="00A63B6C"/>
    <w:rsid w:val="00A6584B"/>
    <w:rsid w:val="00A65BDD"/>
    <w:rsid w:val="00A674BD"/>
    <w:rsid w:val="00A7219D"/>
    <w:rsid w:val="00A76D23"/>
    <w:rsid w:val="00A820D4"/>
    <w:rsid w:val="00A82A5F"/>
    <w:rsid w:val="00A836CF"/>
    <w:rsid w:val="00A83F16"/>
    <w:rsid w:val="00A85312"/>
    <w:rsid w:val="00A86140"/>
    <w:rsid w:val="00A86C06"/>
    <w:rsid w:val="00A90309"/>
    <w:rsid w:val="00A91B11"/>
    <w:rsid w:val="00A91BD1"/>
    <w:rsid w:val="00A91F6E"/>
    <w:rsid w:val="00A94632"/>
    <w:rsid w:val="00A97372"/>
    <w:rsid w:val="00A97431"/>
    <w:rsid w:val="00AA3FBD"/>
    <w:rsid w:val="00AA4281"/>
    <w:rsid w:val="00AA4AE2"/>
    <w:rsid w:val="00AA6422"/>
    <w:rsid w:val="00AB158F"/>
    <w:rsid w:val="00AB4763"/>
    <w:rsid w:val="00AB7787"/>
    <w:rsid w:val="00AC07B9"/>
    <w:rsid w:val="00AC2305"/>
    <w:rsid w:val="00AC2DD0"/>
    <w:rsid w:val="00AC3922"/>
    <w:rsid w:val="00AC3D76"/>
    <w:rsid w:val="00AC566C"/>
    <w:rsid w:val="00AC5C40"/>
    <w:rsid w:val="00AC5DB6"/>
    <w:rsid w:val="00AC6C4F"/>
    <w:rsid w:val="00AD012B"/>
    <w:rsid w:val="00AD0509"/>
    <w:rsid w:val="00AD4500"/>
    <w:rsid w:val="00AD50B4"/>
    <w:rsid w:val="00AE749F"/>
    <w:rsid w:val="00AF0827"/>
    <w:rsid w:val="00AF1E17"/>
    <w:rsid w:val="00AF1FD6"/>
    <w:rsid w:val="00AF3A19"/>
    <w:rsid w:val="00B03CB9"/>
    <w:rsid w:val="00B05646"/>
    <w:rsid w:val="00B07554"/>
    <w:rsid w:val="00B119AC"/>
    <w:rsid w:val="00B11D96"/>
    <w:rsid w:val="00B12034"/>
    <w:rsid w:val="00B14534"/>
    <w:rsid w:val="00B150B7"/>
    <w:rsid w:val="00B17E30"/>
    <w:rsid w:val="00B2193F"/>
    <w:rsid w:val="00B31A71"/>
    <w:rsid w:val="00B33C98"/>
    <w:rsid w:val="00B345E0"/>
    <w:rsid w:val="00B411A2"/>
    <w:rsid w:val="00B418E4"/>
    <w:rsid w:val="00B42260"/>
    <w:rsid w:val="00B439DE"/>
    <w:rsid w:val="00B462A6"/>
    <w:rsid w:val="00B51DD0"/>
    <w:rsid w:val="00B539CA"/>
    <w:rsid w:val="00B61488"/>
    <w:rsid w:val="00B7050D"/>
    <w:rsid w:val="00B71D05"/>
    <w:rsid w:val="00B74223"/>
    <w:rsid w:val="00B74277"/>
    <w:rsid w:val="00B74AAD"/>
    <w:rsid w:val="00B757FF"/>
    <w:rsid w:val="00B75B2B"/>
    <w:rsid w:val="00B815F3"/>
    <w:rsid w:val="00B82CFF"/>
    <w:rsid w:val="00B84BD5"/>
    <w:rsid w:val="00B866F2"/>
    <w:rsid w:val="00B87863"/>
    <w:rsid w:val="00B92CD6"/>
    <w:rsid w:val="00B943C7"/>
    <w:rsid w:val="00B94EAF"/>
    <w:rsid w:val="00B9519D"/>
    <w:rsid w:val="00B97861"/>
    <w:rsid w:val="00BA0209"/>
    <w:rsid w:val="00BA3D3A"/>
    <w:rsid w:val="00BA4023"/>
    <w:rsid w:val="00BA6EE5"/>
    <w:rsid w:val="00BA7AB0"/>
    <w:rsid w:val="00BA7B8E"/>
    <w:rsid w:val="00BB0422"/>
    <w:rsid w:val="00BB11CB"/>
    <w:rsid w:val="00BB2F06"/>
    <w:rsid w:val="00BB2F1C"/>
    <w:rsid w:val="00BB517F"/>
    <w:rsid w:val="00BB57D3"/>
    <w:rsid w:val="00BB650B"/>
    <w:rsid w:val="00BB68E7"/>
    <w:rsid w:val="00BB74C6"/>
    <w:rsid w:val="00BC04DB"/>
    <w:rsid w:val="00BC06E6"/>
    <w:rsid w:val="00BC0D70"/>
    <w:rsid w:val="00BC2F9D"/>
    <w:rsid w:val="00BC3092"/>
    <w:rsid w:val="00BC5ACA"/>
    <w:rsid w:val="00BC61C2"/>
    <w:rsid w:val="00BD0726"/>
    <w:rsid w:val="00BD0C78"/>
    <w:rsid w:val="00BD1281"/>
    <w:rsid w:val="00BD43FC"/>
    <w:rsid w:val="00BD4766"/>
    <w:rsid w:val="00BD534E"/>
    <w:rsid w:val="00BE1880"/>
    <w:rsid w:val="00BE2E75"/>
    <w:rsid w:val="00BE54FD"/>
    <w:rsid w:val="00BE745E"/>
    <w:rsid w:val="00BF0B89"/>
    <w:rsid w:val="00BF17F9"/>
    <w:rsid w:val="00BF3061"/>
    <w:rsid w:val="00BF30D3"/>
    <w:rsid w:val="00BF3AEE"/>
    <w:rsid w:val="00BF4C9A"/>
    <w:rsid w:val="00BF73A7"/>
    <w:rsid w:val="00C03A4F"/>
    <w:rsid w:val="00C04455"/>
    <w:rsid w:val="00C04978"/>
    <w:rsid w:val="00C06084"/>
    <w:rsid w:val="00C061C2"/>
    <w:rsid w:val="00C07430"/>
    <w:rsid w:val="00C07493"/>
    <w:rsid w:val="00C07D05"/>
    <w:rsid w:val="00C113B1"/>
    <w:rsid w:val="00C1184C"/>
    <w:rsid w:val="00C1286D"/>
    <w:rsid w:val="00C1382E"/>
    <w:rsid w:val="00C148E3"/>
    <w:rsid w:val="00C155BA"/>
    <w:rsid w:val="00C166CB"/>
    <w:rsid w:val="00C17E77"/>
    <w:rsid w:val="00C23B1A"/>
    <w:rsid w:val="00C24933"/>
    <w:rsid w:val="00C26819"/>
    <w:rsid w:val="00C32045"/>
    <w:rsid w:val="00C33743"/>
    <w:rsid w:val="00C34DC2"/>
    <w:rsid w:val="00C350F6"/>
    <w:rsid w:val="00C37646"/>
    <w:rsid w:val="00C425F9"/>
    <w:rsid w:val="00C42C9D"/>
    <w:rsid w:val="00C44601"/>
    <w:rsid w:val="00C4655A"/>
    <w:rsid w:val="00C46C6A"/>
    <w:rsid w:val="00C50675"/>
    <w:rsid w:val="00C51C61"/>
    <w:rsid w:val="00C532BF"/>
    <w:rsid w:val="00C56337"/>
    <w:rsid w:val="00C6139F"/>
    <w:rsid w:val="00C65CE7"/>
    <w:rsid w:val="00C660B2"/>
    <w:rsid w:val="00C6671B"/>
    <w:rsid w:val="00C709DE"/>
    <w:rsid w:val="00C71E88"/>
    <w:rsid w:val="00C72CE3"/>
    <w:rsid w:val="00C76174"/>
    <w:rsid w:val="00C765F2"/>
    <w:rsid w:val="00C76F6B"/>
    <w:rsid w:val="00C81336"/>
    <w:rsid w:val="00C81819"/>
    <w:rsid w:val="00C83454"/>
    <w:rsid w:val="00C83E0E"/>
    <w:rsid w:val="00C86773"/>
    <w:rsid w:val="00C87680"/>
    <w:rsid w:val="00C9198F"/>
    <w:rsid w:val="00C94032"/>
    <w:rsid w:val="00C947BA"/>
    <w:rsid w:val="00CA0988"/>
    <w:rsid w:val="00CA0C70"/>
    <w:rsid w:val="00CA124A"/>
    <w:rsid w:val="00CA14F0"/>
    <w:rsid w:val="00CA3CD1"/>
    <w:rsid w:val="00CA7965"/>
    <w:rsid w:val="00CB00BD"/>
    <w:rsid w:val="00CB05F7"/>
    <w:rsid w:val="00CB0EC9"/>
    <w:rsid w:val="00CB10E6"/>
    <w:rsid w:val="00CB1621"/>
    <w:rsid w:val="00CB19E7"/>
    <w:rsid w:val="00CB2B1C"/>
    <w:rsid w:val="00CB2D7D"/>
    <w:rsid w:val="00CB4C8B"/>
    <w:rsid w:val="00CB5420"/>
    <w:rsid w:val="00CB557C"/>
    <w:rsid w:val="00CB6E44"/>
    <w:rsid w:val="00CC11FB"/>
    <w:rsid w:val="00CC5C92"/>
    <w:rsid w:val="00CD013B"/>
    <w:rsid w:val="00CD207C"/>
    <w:rsid w:val="00CD60EF"/>
    <w:rsid w:val="00CD6C00"/>
    <w:rsid w:val="00CD6E68"/>
    <w:rsid w:val="00CE2EC4"/>
    <w:rsid w:val="00CE4A0D"/>
    <w:rsid w:val="00CE5266"/>
    <w:rsid w:val="00CF0F77"/>
    <w:rsid w:val="00CF118A"/>
    <w:rsid w:val="00CF31F5"/>
    <w:rsid w:val="00CF478C"/>
    <w:rsid w:val="00CF4931"/>
    <w:rsid w:val="00CF4BAF"/>
    <w:rsid w:val="00CF6EF9"/>
    <w:rsid w:val="00CF7880"/>
    <w:rsid w:val="00CF7EA8"/>
    <w:rsid w:val="00D00E7C"/>
    <w:rsid w:val="00D0229D"/>
    <w:rsid w:val="00D02F62"/>
    <w:rsid w:val="00D05BFC"/>
    <w:rsid w:val="00D078F3"/>
    <w:rsid w:val="00D07E1E"/>
    <w:rsid w:val="00D104A4"/>
    <w:rsid w:val="00D13FDB"/>
    <w:rsid w:val="00D22AB8"/>
    <w:rsid w:val="00D25AAF"/>
    <w:rsid w:val="00D25EF9"/>
    <w:rsid w:val="00D27BFF"/>
    <w:rsid w:val="00D27F7E"/>
    <w:rsid w:val="00D30B9E"/>
    <w:rsid w:val="00D3218D"/>
    <w:rsid w:val="00D32414"/>
    <w:rsid w:val="00D35017"/>
    <w:rsid w:val="00D365CE"/>
    <w:rsid w:val="00D40048"/>
    <w:rsid w:val="00D402A5"/>
    <w:rsid w:val="00D40742"/>
    <w:rsid w:val="00D41342"/>
    <w:rsid w:val="00D42BFB"/>
    <w:rsid w:val="00D43318"/>
    <w:rsid w:val="00D43D14"/>
    <w:rsid w:val="00D44531"/>
    <w:rsid w:val="00D453C2"/>
    <w:rsid w:val="00D45E01"/>
    <w:rsid w:val="00D51999"/>
    <w:rsid w:val="00D5224C"/>
    <w:rsid w:val="00D5288E"/>
    <w:rsid w:val="00D52AD2"/>
    <w:rsid w:val="00D557BE"/>
    <w:rsid w:val="00D566DC"/>
    <w:rsid w:val="00D566FE"/>
    <w:rsid w:val="00D56813"/>
    <w:rsid w:val="00D602E4"/>
    <w:rsid w:val="00D604A5"/>
    <w:rsid w:val="00D63C77"/>
    <w:rsid w:val="00D6501B"/>
    <w:rsid w:val="00D6568C"/>
    <w:rsid w:val="00D66FB4"/>
    <w:rsid w:val="00D70DB8"/>
    <w:rsid w:val="00D710ED"/>
    <w:rsid w:val="00D7117C"/>
    <w:rsid w:val="00D7450A"/>
    <w:rsid w:val="00D80B82"/>
    <w:rsid w:val="00D827B1"/>
    <w:rsid w:val="00D8307E"/>
    <w:rsid w:val="00D83950"/>
    <w:rsid w:val="00D8750F"/>
    <w:rsid w:val="00D87646"/>
    <w:rsid w:val="00D9093C"/>
    <w:rsid w:val="00D909FB"/>
    <w:rsid w:val="00D92CD8"/>
    <w:rsid w:val="00D94BF9"/>
    <w:rsid w:val="00D971A1"/>
    <w:rsid w:val="00DA0BAD"/>
    <w:rsid w:val="00DA4138"/>
    <w:rsid w:val="00DA46D9"/>
    <w:rsid w:val="00DB06FB"/>
    <w:rsid w:val="00DB0802"/>
    <w:rsid w:val="00DB0D67"/>
    <w:rsid w:val="00DB3317"/>
    <w:rsid w:val="00DB4830"/>
    <w:rsid w:val="00DB4ED3"/>
    <w:rsid w:val="00DB5D1B"/>
    <w:rsid w:val="00DB6491"/>
    <w:rsid w:val="00DC0487"/>
    <w:rsid w:val="00DC2C87"/>
    <w:rsid w:val="00DC2FA1"/>
    <w:rsid w:val="00DC38AA"/>
    <w:rsid w:val="00DC4B73"/>
    <w:rsid w:val="00DC56A1"/>
    <w:rsid w:val="00DC5E07"/>
    <w:rsid w:val="00DC7F0E"/>
    <w:rsid w:val="00DD1614"/>
    <w:rsid w:val="00DD1B59"/>
    <w:rsid w:val="00DD1D32"/>
    <w:rsid w:val="00DD21A5"/>
    <w:rsid w:val="00DD2C06"/>
    <w:rsid w:val="00DD43D3"/>
    <w:rsid w:val="00DD5ACF"/>
    <w:rsid w:val="00DD6FCA"/>
    <w:rsid w:val="00DD718C"/>
    <w:rsid w:val="00DD7930"/>
    <w:rsid w:val="00DE3B1C"/>
    <w:rsid w:val="00DE41EF"/>
    <w:rsid w:val="00DE4549"/>
    <w:rsid w:val="00DE6217"/>
    <w:rsid w:val="00DF0C21"/>
    <w:rsid w:val="00DF1AAD"/>
    <w:rsid w:val="00DF3A7D"/>
    <w:rsid w:val="00DF3A96"/>
    <w:rsid w:val="00DF5465"/>
    <w:rsid w:val="00DF5D95"/>
    <w:rsid w:val="00DF6121"/>
    <w:rsid w:val="00DF62AA"/>
    <w:rsid w:val="00E02BCA"/>
    <w:rsid w:val="00E02D9B"/>
    <w:rsid w:val="00E02DE0"/>
    <w:rsid w:val="00E051E4"/>
    <w:rsid w:val="00E05B9C"/>
    <w:rsid w:val="00E05D02"/>
    <w:rsid w:val="00E07E90"/>
    <w:rsid w:val="00E07F49"/>
    <w:rsid w:val="00E10878"/>
    <w:rsid w:val="00E112BF"/>
    <w:rsid w:val="00E1266C"/>
    <w:rsid w:val="00E13FB3"/>
    <w:rsid w:val="00E163E5"/>
    <w:rsid w:val="00E16D96"/>
    <w:rsid w:val="00E1738B"/>
    <w:rsid w:val="00E20270"/>
    <w:rsid w:val="00E2091A"/>
    <w:rsid w:val="00E20D8C"/>
    <w:rsid w:val="00E22BE8"/>
    <w:rsid w:val="00E22E62"/>
    <w:rsid w:val="00E24F69"/>
    <w:rsid w:val="00E31551"/>
    <w:rsid w:val="00E33DB2"/>
    <w:rsid w:val="00E35A25"/>
    <w:rsid w:val="00E41DE7"/>
    <w:rsid w:val="00E44574"/>
    <w:rsid w:val="00E44F2F"/>
    <w:rsid w:val="00E45116"/>
    <w:rsid w:val="00E45C47"/>
    <w:rsid w:val="00E45EE3"/>
    <w:rsid w:val="00E50B31"/>
    <w:rsid w:val="00E5147D"/>
    <w:rsid w:val="00E52A59"/>
    <w:rsid w:val="00E534CF"/>
    <w:rsid w:val="00E54003"/>
    <w:rsid w:val="00E54631"/>
    <w:rsid w:val="00E56F95"/>
    <w:rsid w:val="00E5736B"/>
    <w:rsid w:val="00E5783D"/>
    <w:rsid w:val="00E60DEE"/>
    <w:rsid w:val="00E61C1C"/>
    <w:rsid w:val="00E63F6A"/>
    <w:rsid w:val="00E64B32"/>
    <w:rsid w:val="00E65212"/>
    <w:rsid w:val="00E6778A"/>
    <w:rsid w:val="00E70879"/>
    <w:rsid w:val="00E71632"/>
    <w:rsid w:val="00E728AC"/>
    <w:rsid w:val="00E728C4"/>
    <w:rsid w:val="00E72F9F"/>
    <w:rsid w:val="00E7331C"/>
    <w:rsid w:val="00E74E74"/>
    <w:rsid w:val="00E757F9"/>
    <w:rsid w:val="00E75803"/>
    <w:rsid w:val="00E76DCC"/>
    <w:rsid w:val="00E77C48"/>
    <w:rsid w:val="00E80050"/>
    <w:rsid w:val="00E80070"/>
    <w:rsid w:val="00E80A87"/>
    <w:rsid w:val="00E80F9A"/>
    <w:rsid w:val="00E82C02"/>
    <w:rsid w:val="00E873F4"/>
    <w:rsid w:val="00E879E7"/>
    <w:rsid w:val="00E909B2"/>
    <w:rsid w:val="00E933FD"/>
    <w:rsid w:val="00E9444C"/>
    <w:rsid w:val="00E94567"/>
    <w:rsid w:val="00E974B8"/>
    <w:rsid w:val="00EA11BA"/>
    <w:rsid w:val="00EA6477"/>
    <w:rsid w:val="00EB3200"/>
    <w:rsid w:val="00EB4EE2"/>
    <w:rsid w:val="00EB52E3"/>
    <w:rsid w:val="00EB5376"/>
    <w:rsid w:val="00EB62CB"/>
    <w:rsid w:val="00EC0163"/>
    <w:rsid w:val="00EC0508"/>
    <w:rsid w:val="00EC19D7"/>
    <w:rsid w:val="00EC1B6E"/>
    <w:rsid w:val="00EC29EA"/>
    <w:rsid w:val="00EC2E8E"/>
    <w:rsid w:val="00EC4093"/>
    <w:rsid w:val="00EC4429"/>
    <w:rsid w:val="00EC4E68"/>
    <w:rsid w:val="00EC519D"/>
    <w:rsid w:val="00EC5A71"/>
    <w:rsid w:val="00EC741C"/>
    <w:rsid w:val="00EC7897"/>
    <w:rsid w:val="00EC79D1"/>
    <w:rsid w:val="00ED026A"/>
    <w:rsid w:val="00ED1735"/>
    <w:rsid w:val="00ED2360"/>
    <w:rsid w:val="00ED2412"/>
    <w:rsid w:val="00ED4A1D"/>
    <w:rsid w:val="00ED57EE"/>
    <w:rsid w:val="00EE0AEC"/>
    <w:rsid w:val="00EE12F8"/>
    <w:rsid w:val="00EE24A9"/>
    <w:rsid w:val="00EE376A"/>
    <w:rsid w:val="00EE4061"/>
    <w:rsid w:val="00EE4230"/>
    <w:rsid w:val="00EE44F1"/>
    <w:rsid w:val="00EF0218"/>
    <w:rsid w:val="00EF0ABE"/>
    <w:rsid w:val="00EF1412"/>
    <w:rsid w:val="00EF2BA0"/>
    <w:rsid w:val="00EF4C1F"/>
    <w:rsid w:val="00EF5CD4"/>
    <w:rsid w:val="00F00E4C"/>
    <w:rsid w:val="00F013D6"/>
    <w:rsid w:val="00F01C5D"/>
    <w:rsid w:val="00F02855"/>
    <w:rsid w:val="00F04EAF"/>
    <w:rsid w:val="00F07FB0"/>
    <w:rsid w:val="00F10F1C"/>
    <w:rsid w:val="00F12B46"/>
    <w:rsid w:val="00F14845"/>
    <w:rsid w:val="00F15463"/>
    <w:rsid w:val="00F1745A"/>
    <w:rsid w:val="00F17D88"/>
    <w:rsid w:val="00F17DAC"/>
    <w:rsid w:val="00F20E10"/>
    <w:rsid w:val="00F21C19"/>
    <w:rsid w:val="00F22309"/>
    <w:rsid w:val="00F230B4"/>
    <w:rsid w:val="00F24921"/>
    <w:rsid w:val="00F259D4"/>
    <w:rsid w:val="00F30F73"/>
    <w:rsid w:val="00F31805"/>
    <w:rsid w:val="00F3425B"/>
    <w:rsid w:val="00F34BF4"/>
    <w:rsid w:val="00F34FB4"/>
    <w:rsid w:val="00F36F1E"/>
    <w:rsid w:val="00F412B9"/>
    <w:rsid w:val="00F41C9A"/>
    <w:rsid w:val="00F4282A"/>
    <w:rsid w:val="00F438D2"/>
    <w:rsid w:val="00F440CE"/>
    <w:rsid w:val="00F45B9E"/>
    <w:rsid w:val="00F4603D"/>
    <w:rsid w:val="00F47B14"/>
    <w:rsid w:val="00F5334B"/>
    <w:rsid w:val="00F53678"/>
    <w:rsid w:val="00F54CF8"/>
    <w:rsid w:val="00F612C0"/>
    <w:rsid w:val="00F6249A"/>
    <w:rsid w:val="00F63205"/>
    <w:rsid w:val="00F65532"/>
    <w:rsid w:val="00F65EA7"/>
    <w:rsid w:val="00F67B1E"/>
    <w:rsid w:val="00F71BB9"/>
    <w:rsid w:val="00F749CE"/>
    <w:rsid w:val="00F75644"/>
    <w:rsid w:val="00F75B70"/>
    <w:rsid w:val="00F8138D"/>
    <w:rsid w:val="00F81FF0"/>
    <w:rsid w:val="00F83351"/>
    <w:rsid w:val="00F84FA8"/>
    <w:rsid w:val="00F87162"/>
    <w:rsid w:val="00F873F2"/>
    <w:rsid w:val="00F8766D"/>
    <w:rsid w:val="00F90BFA"/>
    <w:rsid w:val="00F92A16"/>
    <w:rsid w:val="00F930AA"/>
    <w:rsid w:val="00F9369F"/>
    <w:rsid w:val="00F93DD7"/>
    <w:rsid w:val="00F94AEA"/>
    <w:rsid w:val="00F96B12"/>
    <w:rsid w:val="00F9733D"/>
    <w:rsid w:val="00F97B38"/>
    <w:rsid w:val="00FA01F0"/>
    <w:rsid w:val="00FA0FA9"/>
    <w:rsid w:val="00FA1D08"/>
    <w:rsid w:val="00FA4BCE"/>
    <w:rsid w:val="00FA4C74"/>
    <w:rsid w:val="00FA51D6"/>
    <w:rsid w:val="00FA55B6"/>
    <w:rsid w:val="00FA58E6"/>
    <w:rsid w:val="00FA5B2B"/>
    <w:rsid w:val="00FB0DBC"/>
    <w:rsid w:val="00FB1F2D"/>
    <w:rsid w:val="00FB2F95"/>
    <w:rsid w:val="00FC2354"/>
    <w:rsid w:val="00FC2A00"/>
    <w:rsid w:val="00FC2B17"/>
    <w:rsid w:val="00FC2DAD"/>
    <w:rsid w:val="00FC3C1C"/>
    <w:rsid w:val="00FC3E1D"/>
    <w:rsid w:val="00FC485C"/>
    <w:rsid w:val="00FC4937"/>
    <w:rsid w:val="00FC537C"/>
    <w:rsid w:val="00FC681B"/>
    <w:rsid w:val="00FC6F0A"/>
    <w:rsid w:val="00FC7310"/>
    <w:rsid w:val="00FD18F0"/>
    <w:rsid w:val="00FD20CF"/>
    <w:rsid w:val="00FD29F1"/>
    <w:rsid w:val="00FD61E4"/>
    <w:rsid w:val="00FD6F6E"/>
    <w:rsid w:val="00FD7083"/>
    <w:rsid w:val="00FE3388"/>
    <w:rsid w:val="00FE7D8F"/>
    <w:rsid w:val="00FF0A34"/>
    <w:rsid w:val="00FF2517"/>
    <w:rsid w:val="00FF33CA"/>
    <w:rsid w:val="00FF6DB5"/>
    <w:rsid w:val="00FF7A90"/>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90548-CF0F-486E-8BA5-644AC635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8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1A21"/>
    <w:pPr>
      <w:ind w:left="720"/>
      <w:contextualSpacing/>
    </w:pPr>
  </w:style>
  <w:style w:type="paragraph" w:styleId="Header">
    <w:name w:val="header"/>
    <w:basedOn w:val="Normal"/>
    <w:link w:val="HeaderChar"/>
    <w:uiPriority w:val="99"/>
    <w:unhideWhenUsed/>
    <w:rsid w:val="005B1A21"/>
    <w:pPr>
      <w:tabs>
        <w:tab w:val="center" w:pos="4680"/>
        <w:tab w:val="right" w:pos="9360"/>
      </w:tabs>
    </w:pPr>
  </w:style>
  <w:style w:type="character" w:customStyle="1" w:styleId="HeaderChar">
    <w:name w:val="Header Char"/>
    <w:basedOn w:val="DefaultParagraphFont"/>
    <w:link w:val="Header"/>
    <w:uiPriority w:val="99"/>
    <w:rsid w:val="005B1A21"/>
    <w:rPr>
      <w:rFonts w:ascii="Times New Roman" w:eastAsia="Times New Roman" w:hAnsi="Times New Roman" w:cs="Times New Roman"/>
      <w:sz w:val="24"/>
      <w:szCs w:val="24"/>
    </w:rPr>
  </w:style>
  <w:style w:type="paragraph" w:styleId="Footer">
    <w:name w:val="footer"/>
    <w:basedOn w:val="Normal"/>
    <w:link w:val="FooterChar"/>
    <w:unhideWhenUsed/>
    <w:rsid w:val="005B1A21"/>
    <w:pPr>
      <w:tabs>
        <w:tab w:val="center" w:pos="4680"/>
        <w:tab w:val="right" w:pos="9360"/>
      </w:tabs>
    </w:pPr>
  </w:style>
  <w:style w:type="character" w:customStyle="1" w:styleId="FooterChar">
    <w:name w:val="Footer Char"/>
    <w:basedOn w:val="DefaultParagraphFont"/>
    <w:link w:val="Footer"/>
    <w:uiPriority w:val="99"/>
    <w:rsid w:val="005B1A21"/>
    <w:rPr>
      <w:rFonts w:ascii="Times New Roman" w:eastAsia="Times New Roman" w:hAnsi="Times New Roman" w:cs="Times New Roman"/>
      <w:sz w:val="24"/>
      <w:szCs w:val="24"/>
    </w:rPr>
  </w:style>
  <w:style w:type="paragraph" w:customStyle="1" w:styleId="Default">
    <w:name w:val="Default"/>
    <w:rsid w:val="005D05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A6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392"/>
    <w:rPr>
      <w:rFonts w:ascii="Segoe UI" w:eastAsia="Times New Roman" w:hAnsi="Segoe UI" w:cs="Segoe UI"/>
      <w:sz w:val="18"/>
      <w:szCs w:val="18"/>
    </w:rPr>
  </w:style>
  <w:style w:type="paragraph" w:styleId="BodyText">
    <w:name w:val="Body Text"/>
    <w:basedOn w:val="Normal"/>
    <w:link w:val="BodyTextChar"/>
    <w:rsid w:val="0056047B"/>
    <w:pPr>
      <w:suppressAutoHyphens/>
      <w:autoSpaceDN w:val="0"/>
      <w:jc w:val="both"/>
      <w:textAlignment w:val="baseline"/>
    </w:pPr>
    <w:rPr>
      <w:sz w:val="28"/>
      <w:szCs w:val="20"/>
    </w:rPr>
  </w:style>
  <w:style w:type="character" w:customStyle="1" w:styleId="BodyTextChar">
    <w:name w:val="Body Text Char"/>
    <w:basedOn w:val="DefaultParagraphFont"/>
    <w:link w:val="BodyText"/>
    <w:rsid w:val="0056047B"/>
    <w:rPr>
      <w:rFonts w:ascii="Times New Roman" w:eastAsia="Times New Roman" w:hAnsi="Times New Roman" w:cs="Times New Roman"/>
      <w:sz w:val="28"/>
      <w:szCs w:val="20"/>
    </w:rPr>
  </w:style>
  <w:style w:type="paragraph" w:styleId="FootnoteText">
    <w:name w:val="footnote text"/>
    <w:basedOn w:val="Normal"/>
    <w:link w:val="FootnoteTextChar"/>
    <w:unhideWhenUsed/>
    <w:rsid w:val="006E6492"/>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6E6492"/>
    <w:rPr>
      <w:rFonts w:ascii="Calibri" w:eastAsia="Calibri" w:hAnsi="Calibri" w:cs="Times New Roman"/>
      <w:sz w:val="20"/>
      <w:szCs w:val="20"/>
    </w:rPr>
  </w:style>
  <w:style w:type="character" w:styleId="FootnoteReference">
    <w:name w:val="footnote reference"/>
    <w:unhideWhenUsed/>
    <w:rsid w:val="006E6492"/>
    <w:rPr>
      <w:vertAlign w:val="superscript"/>
    </w:rPr>
  </w:style>
  <w:style w:type="paragraph" w:styleId="CommentText">
    <w:name w:val="annotation text"/>
    <w:basedOn w:val="Normal"/>
    <w:link w:val="CommentTextChar"/>
    <w:uiPriority w:val="99"/>
    <w:semiHidden/>
    <w:unhideWhenUsed/>
    <w:rsid w:val="003904AE"/>
    <w:rPr>
      <w:sz w:val="20"/>
      <w:szCs w:val="20"/>
    </w:rPr>
  </w:style>
  <w:style w:type="character" w:customStyle="1" w:styleId="CommentTextChar">
    <w:name w:val="Comment Text Char"/>
    <w:basedOn w:val="DefaultParagraphFont"/>
    <w:link w:val="CommentText"/>
    <w:uiPriority w:val="99"/>
    <w:semiHidden/>
    <w:rsid w:val="003904AE"/>
    <w:rPr>
      <w:rFonts w:ascii="Times New Roman" w:eastAsia="Times New Roman" w:hAnsi="Times New Roman" w:cs="Times New Roman"/>
      <w:sz w:val="20"/>
      <w:szCs w:val="20"/>
    </w:rPr>
  </w:style>
  <w:style w:type="character" w:styleId="CommentReference">
    <w:name w:val="annotation reference"/>
    <w:uiPriority w:val="99"/>
    <w:semiHidden/>
    <w:unhideWhenUsed/>
    <w:rsid w:val="003904AE"/>
    <w:rPr>
      <w:sz w:val="16"/>
      <w:szCs w:val="16"/>
    </w:rPr>
  </w:style>
  <w:style w:type="paragraph" w:styleId="EndnoteText">
    <w:name w:val="endnote text"/>
    <w:basedOn w:val="Normal"/>
    <w:link w:val="EndnoteTextChar"/>
    <w:uiPriority w:val="99"/>
    <w:semiHidden/>
    <w:unhideWhenUsed/>
    <w:rsid w:val="005224EE"/>
    <w:rPr>
      <w:sz w:val="20"/>
      <w:szCs w:val="20"/>
    </w:rPr>
  </w:style>
  <w:style w:type="character" w:customStyle="1" w:styleId="EndnoteTextChar">
    <w:name w:val="Endnote Text Char"/>
    <w:basedOn w:val="DefaultParagraphFont"/>
    <w:link w:val="EndnoteText"/>
    <w:uiPriority w:val="99"/>
    <w:semiHidden/>
    <w:rsid w:val="005224E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224EE"/>
    <w:rPr>
      <w:vertAlign w:val="superscript"/>
    </w:rPr>
  </w:style>
  <w:style w:type="paragraph" w:styleId="CommentSubject">
    <w:name w:val="annotation subject"/>
    <w:basedOn w:val="CommentText"/>
    <w:next w:val="CommentText"/>
    <w:link w:val="CommentSubjectChar"/>
    <w:uiPriority w:val="99"/>
    <w:semiHidden/>
    <w:unhideWhenUsed/>
    <w:rsid w:val="0014525A"/>
    <w:rPr>
      <w:b/>
      <w:bCs/>
    </w:rPr>
  </w:style>
  <w:style w:type="character" w:customStyle="1" w:styleId="CommentSubjectChar">
    <w:name w:val="Comment Subject Char"/>
    <w:basedOn w:val="CommentTextChar"/>
    <w:link w:val="CommentSubject"/>
    <w:uiPriority w:val="99"/>
    <w:semiHidden/>
    <w:rsid w:val="001452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7381-D0F3-46DC-99AC-54FB84F8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Biggs, Jr.</dc:creator>
  <cp:keywords/>
  <dc:description/>
  <cp:lastModifiedBy>Wayne Biggs, Jr.</cp:lastModifiedBy>
  <cp:revision>47</cp:revision>
  <cp:lastPrinted>2022-07-07T20:45:00Z</cp:lastPrinted>
  <dcterms:created xsi:type="dcterms:W3CDTF">2022-12-13T14:58:00Z</dcterms:created>
  <dcterms:modified xsi:type="dcterms:W3CDTF">2022-12-13T18:13:00Z</dcterms:modified>
</cp:coreProperties>
</file>