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F0" w:rsidRPr="009738F0" w:rsidRDefault="009738F0" w:rsidP="009738F0">
      <w:pPr>
        <w:tabs>
          <w:tab w:val="center" w:pos="4320"/>
          <w:tab w:val="right" w:pos="8640"/>
        </w:tabs>
        <w:contextualSpacing/>
        <w:mirrorIndents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738F0">
        <w:rPr>
          <w:rFonts w:asciiTheme="minorHAnsi" w:hAnsiTheme="minorHAnsi" w:cstheme="minorHAnsi"/>
          <w:b/>
          <w:sz w:val="28"/>
          <w:szCs w:val="28"/>
        </w:rPr>
        <w:t xml:space="preserve">Economic Development </w:t>
      </w:r>
      <w:r w:rsidR="00FA0FA9">
        <w:rPr>
          <w:rFonts w:asciiTheme="minorHAnsi" w:hAnsiTheme="minorHAnsi" w:cstheme="minorHAnsi"/>
          <w:b/>
          <w:sz w:val="28"/>
          <w:szCs w:val="28"/>
        </w:rPr>
        <w:t>Bank</w:t>
      </w:r>
      <w:r w:rsidR="00D7659F" w:rsidRPr="00D765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7659F">
        <w:rPr>
          <w:rFonts w:asciiTheme="minorHAnsi" w:hAnsiTheme="minorHAnsi" w:cstheme="minorHAnsi"/>
          <w:b/>
          <w:sz w:val="28"/>
          <w:szCs w:val="28"/>
        </w:rPr>
        <w:t xml:space="preserve">of the U.S. </w:t>
      </w:r>
      <w:r w:rsidR="00D7659F" w:rsidRPr="009738F0">
        <w:rPr>
          <w:rFonts w:asciiTheme="minorHAnsi" w:hAnsiTheme="minorHAnsi" w:cstheme="minorHAnsi"/>
          <w:b/>
          <w:sz w:val="28"/>
          <w:szCs w:val="28"/>
        </w:rPr>
        <w:t>Virgin Islands</w:t>
      </w:r>
    </w:p>
    <w:p w:rsidR="009738F0" w:rsidRPr="009738F0" w:rsidRDefault="009738F0" w:rsidP="009738F0">
      <w:pPr>
        <w:tabs>
          <w:tab w:val="center" w:pos="4320"/>
          <w:tab w:val="right" w:pos="8640"/>
        </w:tabs>
        <w:contextualSpacing/>
        <w:mirrorIndents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738F0">
        <w:rPr>
          <w:rFonts w:asciiTheme="minorHAnsi" w:hAnsiTheme="minorHAnsi" w:cstheme="minorHAnsi"/>
          <w:b/>
          <w:sz w:val="28"/>
          <w:szCs w:val="28"/>
        </w:rPr>
        <w:t xml:space="preserve">Decision Meeting of </w:t>
      </w:r>
      <w:r w:rsidR="00E336EF">
        <w:rPr>
          <w:rFonts w:asciiTheme="minorHAnsi" w:hAnsiTheme="minorHAnsi" w:cstheme="minorHAnsi"/>
          <w:b/>
          <w:sz w:val="28"/>
          <w:szCs w:val="28"/>
        </w:rPr>
        <w:t>T</w:t>
      </w:r>
      <w:r w:rsidR="003D59D4">
        <w:rPr>
          <w:rFonts w:asciiTheme="minorHAnsi" w:hAnsiTheme="minorHAnsi" w:cstheme="minorHAnsi"/>
          <w:b/>
          <w:sz w:val="28"/>
          <w:szCs w:val="28"/>
        </w:rPr>
        <w:t>hurs</w:t>
      </w:r>
      <w:r w:rsidR="00E336EF">
        <w:rPr>
          <w:rFonts w:asciiTheme="minorHAnsi" w:hAnsiTheme="minorHAnsi" w:cstheme="minorHAnsi"/>
          <w:b/>
          <w:sz w:val="28"/>
          <w:szCs w:val="28"/>
        </w:rPr>
        <w:t xml:space="preserve">day, </w:t>
      </w:r>
      <w:r w:rsidR="00DF5088">
        <w:rPr>
          <w:rFonts w:asciiTheme="minorHAnsi" w:hAnsiTheme="minorHAnsi" w:cstheme="minorHAnsi"/>
          <w:b/>
          <w:sz w:val="28"/>
          <w:szCs w:val="28"/>
        </w:rPr>
        <w:t>July 22</w:t>
      </w:r>
      <w:r w:rsidR="00C821FC">
        <w:rPr>
          <w:rFonts w:asciiTheme="minorHAnsi" w:hAnsiTheme="minorHAnsi" w:cstheme="minorHAnsi"/>
          <w:b/>
          <w:sz w:val="28"/>
          <w:szCs w:val="28"/>
        </w:rPr>
        <w:t>, 2021</w:t>
      </w:r>
    </w:p>
    <w:p w:rsidR="005B1A21" w:rsidRPr="009738F0" w:rsidRDefault="005B1A21" w:rsidP="009738F0">
      <w:pPr>
        <w:tabs>
          <w:tab w:val="center" w:pos="4320"/>
          <w:tab w:val="right" w:pos="8640"/>
        </w:tabs>
        <w:contextualSpacing/>
        <w:mirrorIndents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738F0">
        <w:rPr>
          <w:rFonts w:asciiTheme="minorHAnsi" w:hAnsiTheme="minorHAnsi" w:cstheme="minorHAnsi"/>
          <w:b/>
          <w:sz w:val="28"/>
          <w:szCs w:val="28"/>
        </w:rPr>
        <w:t>Board Read Out</w:t>
      </w:r>
    </w:p>
    <w:p w:rsidR="005B1A21" w:rsidRPr="005B1A21" w:rsidRDefault="005B1A21" w:rsidP="005B1A21">
      <w:pPr>
        <w:tabs>
          <w:tab w:val="center" w:pos="4320"/>
          <w:tab w:val="right" w:pos="8640"/>
        </w:tabs>
        <w:jc w:val="both"/>
      </w:pPr>
    </w:p>
    <w:p w:rsidR="009738F0" w:rsidRDefault="009738F0" w:rsidP="005B1A21">
      <w:pPr>
        <w:tabs>
          <w:tab w:val="center" w:pos="4320"/>
          <w:tab w:val="right" w:pos="8640"/>
        </w:tabs>
        <w:jc w:val="both"/>
        <w:rPr>
          <w:rFonts w:asciiTheme="minorHAnsi" w:hAnsiTheme="minorHAnsi" w:cstheme="minorHAnsi"/>
        </w:rPr>
      </w:pPr>
    </w:p>
    <w:p w:rsidR="005B1A21" w:rsidRDefault="005B1A21" w:rsidP="005B1A21">
      <w:pPr>
        <w:tabs>
          <w:tab w:val="center" w:pos="4320"/>
          <w:tab w:val="right" w:pos="8640"/>
        </w:tabs>
        <w:contextualSpacing/>
        <w:jc w:val="both"/>
        <w:rPr>
          <w:rFonts w:asciiTheme="minorHAnsi" w:hAnsiTheme="minorHAnsi" w:cstheme="minorHAnsi"/>
        </w:rPr>
      </w:pPr>
      <w:r w:rsidRPr="006323D9">
        <w:rPr>
          <w:rFonts w:asciiTheme="minorHAnsi" w:hAnsiTheme="minorHAnsi" w:cstheme="minorHAnsi"/>
        </w:rPr>
        <w:t xml:space="preserve">During </w:t>
      </w:r>
      <w:r w:rsidR="004F2F82">
        <w:rPr>
          <w:rFonts w:asciiTheme="minorHAnsi" w:hAnsiTheme="minorHAnsi" w:cstheme="minorHAnsi"/>
        </w:rPr>
        <w:t xml:space="preserve">the </w:t>
      </w:r>
      <w:r w:rsidR="00941E5A">
        <w:rPr>
          <w:rFonts w:asciiTheme="minorHAnsi" w:hAnsiTheme="minorHAnsi" w:cstheme="minorHAnsi"/>
        </w:rPr>
        <w:t xml:space="preserve">Economic Development Bank for the U.S. Virgin Islands (“EDB”) </w:t>
      </w:r>
      <w:r w:rsidR="00DC325B">
        <w:rPr>
          <w:rFonts w:asciiTheme="minorHAnsi" w:hAnsiTheme="minorHAnsi" w:cstheme="minorHAnsi"/>
        </w:rPr>
        <w:t xml:space="preserve">Decision Meeting </w:t>
      </w:r>
      <w:r w:rsidR="00327BA8">
        <w:rPr>
          <w:rFonts w:asciiTheme="minorHAnsi" w:hAnsiTheme="minorHAnsi" w:cstheme="minorHAnsi"/>
        </w:rPr>
        <w:t xml:space="preserve">on </w:t>
      </w:r>
      <w:r w:rsidR="00E336EF">
        <w:rPr>
          <w:rFonts w:asciiTheme="minorHAnsi" w:hAnsiTheme="minorHAnsi" w:cstheme="minorHAnsi"/>
        </w:rPr>
        <w:t>T</w:t>
      </w:r>
      <w:r w:rsidR="003D59D4">
        <w:rPr>
          <w:rFonts w:asciiTheme="minorHAnsi" w:hAnsiTheme="minorHAnsi" w:cstheme="minorHAnsi"/>
        </w:rPr>
        <w:t>hursday</w:t>
      </w:r>
      <w:r w:rsidR="00DF5088">
        <w:rPr>
          <w:rFonts w:asciiTheme="minorHAnsi" w:hAnsiTheme="minorHAnsi" w:cstheme="minorHAnsi"/>
        </w:rPr>
        <w:t>,</w:t>
      </w:r>
      <w:r w:rsidR="003D59D4">
        <w:rPr>
          <w:rFonts w:asciiTheme="minorHAnsi" w:hAnsiTheme="minorHAnsi" w:cstheme="minorHAnsi"/>
        </w:rPr>
        <w:t xml:space="preserve"> </w:t>
      </w:r>
      <w:r w:rsidR="00DF5088">
        <w:rPr>
          <w:rFonts w:asciiTheme="minorHAnsi" w:hAnsiTheme="minorHAnsi" w:cstheme="minorHAnsi"/>
        </w:rPr>
        <w:t>July 22</w:t>
      </w:r>
      <w:r w:rsidR="00C821FC">
        <w:rPr>
          <w:rFonts w:asciiTheme="minorHAnsi" w:hAnsiTheme="minorHAnsi" w:cstheme="minorHAnsi"/>
        </w:rPr>
        <w:t>, 2021</w:t>
      </w:r>
      <w:r w:rsidR="00327BA8">
        <w:rPr>
          <w:rFonts w:asciiTheme="minorHAnsi" w:hAnsiTheme="minorHAnsi" w:cstheme="minorHAnsi"/>
        </w:rPr>
        <w:t>,</w:t>
      </w:r>
      <w:r w:rsidRPr="006323D9">
        <w:rPr>
          <w:rFonts w:asciiTheme="minorHAnsi" w:hAnsiTheme="minorHAnsi" w:cstheme="minorHAnsi"/>
        </w:rPr>
        <w:t xml:space="preserve"> the </w:t>
      </w:r>
      <w:r w:rsidR="0032564B">
        <w:rPr>
          <w:rFonts w:asciiTheme="minorHAnsi" w:hAnsiTheme="minorHAnsi" w:cstheme="minorHAnsi"/>
        </w:rPr>
        <w:t>Governing Board</w:t>
      </w:r>
      <w:r w:rsidRPr="006323D9">
        <w:rPr>
          <w:rFonts w:asciiTheme="minorHAnsi" w:hAnsiTheme="minorHAnsi" w:cstheme="minorHAnsi"/>
        </w:rPr>
        <w:t xml:space="preserve"> heard </w:t>
      </w:r>
      <w:r w:rsidR="00DC325B">
        <w:rPr>
          <w:rFonts w:asciiTheme="minorHAnsi" w:hAnsiTheme="minorHAnsi" w:cstheme="minorHAnsi"/>
        </w:rPr>
        <w:t xml:space="preserve">from staff regarding </w:t>
      </w:r>
      <w:r w:rsidR="00DF5088">
        <w:rPr>
          <w:rFonts w:asciiTheme="minorHAnsi" w:hAnsiTheme="minorHAnsi" w:cstheme="minorHAnsi"/>
        </w:rPr>
        <w:t>one</w:t>
      </w:r>
      <w:r w:rsidR="00E336EF">
        <w:rPr>
          <w:rFonts w:asciiTheme="minorHAnsi" w:hAnsiTheme="minorHAnsi" w:cstheme="minorHAnsi"/>
        </w:rPr>
        <w:t xml:space="preserve"> (</w:t>
      </w:r>
      <w:r w:rsidR="00DF5088">
        <w:rPr>
          <w:rFonts w:asciiTheme="minorHAnsi" w:hAnsiTheme="minorHAnsi" w:cstheme="minorHAnsi"/>
        </w:rPr>
        <w:t>1</w:t>
      </w:r>
      <w:r w:rsidR="005F68DF">
        <w:rPr>
          <w:rFonts w:asciiTheme="minorHAnsi" w:hAnsiTheme="minorHAnsi" w:cstheme="minorHAnsi"/>
        </w:rPr>
        <w:t xml:space="preserve">) </w:t>
      </w:r>
      <w:r w:rsidR="00DF5088">
        <w:rPr>
          <w:rFonts w:asciiTheme="minorHAnsi" w:hAnsiTheme="minorHAnsi" w:cstheme="minorHAnsi"/>
        </w:rPr>
        <w:t>loan application</w:t>
      </w:r>
      <w:r w:rsidRPr="006323D9">
        <w:rPr>
          <w:rFonts w:asciiTheme="minorHAnsi" w:hAnsiTheme="minorHAnsi" w:cstheme="minorHAnsi"/>
        </w:rPr>
        <w:t xml:space="preserve"> </w:t>
      </w:r>
      <w:r w:rsidR="00B87CFD">
        <w:rPr>
          <w:rFonts w:asciiTheme="minorHAnsi" w:hAnsiTheme="minorHAnsi" w:cstheme="minorHAnsi"/>
        </w:rPr>
        <w:t>matter</w:t>
      </w:r>
      <w:r w:rsidR="00DF5088">
        <w:rPr>
          <w:rFonts w:asciiTheme="minorHAnsi" w:hAnsiTheme="minorHAnsi" w:cstheme="minorHAnsi"/>
        </w:rPr>
        <w:t xml:space="preserve"> </w:t>
      </w:r>
      <w:r w:rsidRPr="006323D9">
        <w:rPr>
          <w:rFonts w:asciiTheme="minorHAnsi" w:hAnsiTheme="minorHAnsi" w:cstheme="minorHAnsi"/>
        </w:rPr>
        <w:t>and voted as follows:</w:t>
      </w:r>
    </w:p>
    <w:p w:rsidR="00DC325B" w:rsidRDefault="00DC325B" w:rsidP="005B1A21">
      <w:pPr>
        <w:tabs>
          <w:tab w:val="center" w:pos="4320"/>
          <w:tab w:val="right" w:pos="8640"/>
        </w:tabs>
        <w:contextualSpacing/>
        <w:jc w:val="both"/>
        <w:rPr>
          <w:rFonts w:asciiTheme="minorHAnsi" w:hAnsiTheme="minorHAnsi" w:cstheme="minorHAnsi"/>
        </w:rPr>
      </w:pPr>
    </w:p>
    <w:p w:rsidR="00DC325B" w:rsidRPr="00DC325B" w:rsidRDefault="0008587A" w:rsidP="00DC325B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Regular</w:t>
      </w:r>
      <w:r w:rsidR="00DC325B" w:rsidRPr="00DC325B">
        <w:rPr>
          <w:rFonts w:asciiTheme="minorHAnsi" w:hAnsiTheme="minorHAnsi" w:cstheme="minorHAnsi"/>
          <w:b/>
          <w:u w:val="single"/>
        </w:rPr>
        <w:t xml:space="preserve"> Session:</w:t>
      </w:r>
    </w:p>
    <w:p w:rsidR="00DC325B" w:rsidRPr="009B3F97" w:rsidRDefault="00DC325B" w:rsidP="00DC325B">
      <w:pPr>
        <w:contextualSpacing/>
        <w:jc w:val="both"/>
        <w:rPr>
          <w:rFonts w:asciiTheme="minorHAnsi" w:hAnsiTheme="minorHAnsi" w:cstheme="minorHAnsi"/>
          <w:sz w:val="8"/>
          <w:szCs w:val="8"/>
        </w:rPr>
      </w:pPr>
    </w:p>
    <w:p w:rsidR="003619A7" w:rsidRDefault="005F68DF" w:rsidP="005F68D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886775">
        <w:rPr>
          <w:rFonts w:asciiTheme="minorHAnsi" w:hAnsiTheme="minorHAnsi" w:cstheme="minorHAnsi"/>
          <w:b/>
        </w:rPr>
        <w:t xml:space="preserve"> </w:t>
      </w:r>
      <w:r w:rsidR="00DF5088">
        <w:rPr>
          <w:rFonts w:asciiTheme="minorHAnsi" w:hAnsiTheme="minorHAnsi" w:cstheme="minorHAnsi"/>
          <w:b/>
        </w:rPr>
        <w:t>STJ Enterprises, LLC</w:t>
      </w:r>
      <w:r w:rsidR="003D59D4">
        <w:rPr>
          <w:rFonts w:asciiTheme="minorHAnsi" w:hAnsiTheme="minorHAnsi" w:cstheme="minorHAnsi"/>
          <w:b/>
        </w:rPr>
        <w:t xml:space="preserve"> – </w:t>
      </w:r>
      <w:r w:rsidR="00DF5088">
        <w:rPr>
          <w:rFonts w:asciiTheme="minorHAnsi" w:hAnsiTheme="minorHAnsi" w:cstheme="minorHAnsi"/>
          <w:b/>
        </w:rPr>
        <w:t>New Loan</w:t>
      </w:r>
    </w:p>
    <w:p w:rsidR="0095109E" w:rsidRDefault="0095109E" w:rsidP="003619A7">
      <w:pPr>
        <w:contextualSpacing/>
        <w:jc w:val="both"/>
        <w:rPr>
          <w:rFonts w:asciiTheme="minorHAnsi" w:hAnsiTheme="minorHAnsi" w:cstheme="minorHAnsi"/>
          <w:sz w:val="8"/>
          <w:szCs w:val="8"/>
        </w:rPr>
      </w:pPr>
    </w:p>
    <w:p w:rsidR="00EA7679" w:rsidRPr="00EA7679" w:rsidRDefault="00EA7679" w:rsidP="00EA7679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EA7679">
        <w:rPr>
          <w:rFonts w:asciiTheme="minorHAnsi" w:hAnsiTheme="minorHAnsi" w:cstheme="minorHAnsi"/>
          <w:i/>
          <w:sz w:val="20"/>
          <w:szCs w:val="20"/>
        </w:rPr>
        <w:t xml:space="preserve">STJ Enterprises, LLC (“STJ”) </w:t>
      </w:r>
      <w:r>
        <w:rPr>
          <w:rFonts w:asciiTheme="minorHAnsi" w:hAnsiTheme="minorHAnsi" w:cstheme="minorHAnsi"/>
          <w:i/>
          <w:sz w:val="20"/>
          <w:szCs w:val="20"/>
        </w:rPr>
        <w:t xml:space="preserve">d/b/a </w:t>
      </w:r>
      <w:r w:rsidRPr="00EA7679">
        <w:rPr>
          <w:rFonts w:asciiTheme="minorHAnsi" w:hAnsiTheme="minorHAnsi" w:cstheme="minorHAnsi"/>
          <w:i/>
          <w:sz w:val="20"/>
          <w:szCs w:val="20"/>
        </w:rPr>
        <w:t xml:space="preserve">Delites Ice Cream Parlor and Double Palms Bar &amp; Grill </w:t>
      </w:r>
      <w:r w:rsidR="00DA7D82">
        <w:rPr>
          <w:rFonts w:asciiTheme="minorHAnsi" w:hAnsiTheme="minorHAnsi" w:cstheme="minorHAnsi"/>
          <w:i/>
          <w:sz w:val="20"/>
          <w:szCs w:val="20"/>
        </w:rPr>
        <w:t xml:space="preserve">is </w:t>
      </w:r>
      <w:r>
        <w:rPr>
          <w:rFonts w:asciiTheme="minorHAnsi" w:hAnsiTheme="minorHAnsi" w:cstheme="minorHAnsi"/>
          <w:i/>
          <w:sz w:val="20"/>
          <w:szCs w:val="20"/>
        </w:rPr>
        <w:t>located</w:t>
      </w:r>
      <w:r w:rsidRPr="00EA767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A7D82">
        <w:rPr>
          <w:rFonts w:asciiTheme="minorHAnsi" w:hAnsiTheme="minorHAnsi" w:cstheme="minorHAnsi"/>
          <w:i/>
          <w:sz w:val="20"/>
          <w:szCs w:val="20"/>
        </w:rPr>
        <w:t xml:space="preserve">in </w:t>
      </w:r>
      <w:r w:rsidR="00DA7D82" w:rsidRPr="00EA7679">
        <w:rPr>
          <w:rFonts w:asciiTheme="minorHAnsi" w:hAnsiTheme="minorHAnsi" w:cstheme="minorHAnsi"/>
          <w:i/>
          <w:sz w:val="20"/>
          <w:szCs w:val="20"/>
        </w:rPr>
        <w:t>Estate Lovenlund</w:t>
      </w:r>
      <w:r w:rsidR="00DA7D82" w:rsidRPr="00EA767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A7679">
        <w:rPr>
          <w:rFonts w:asciiTheme="minorHAnsi" w:hAnsiTheme="minorHAnsi" w:cstheme="minorHAnsi"/>
          <w:i/>
          <w:sz w:val="20"/>
          <w:szCs w:val="20"/>
        </w:rPr>
        <w:t xml:space="preserve">on the island of St. Thomas. Delites Ice Cream Parlor </w:t>
      </w:r>
      <w:r w:rsidR="00DA7D82" w:rsidRPr="00EA7679">
        <w:rPr>
          <w:rFonts w:asciiTheme="minorHAnsi" w:hAnsiTheme="minorHAnsi" w:cstheme="minorHAnsi"/>
          <w:i/>
          <w:sz w:val="20"/>
          <w:szCs w:val="20"/>
        </w:rPr>
        <w:t>sells coffee and ice cream products</w:t>
      </w:r>
      <w:r w:rsidR="00DA7D82">
        <w:rPr>
          <w:rFonts w:asciiTheme="minorHAnsi" w:hAnsiTheme="minorHAnsi" w:cstheme="minorHAnsi"/>
          <w:i/>
          <w:sz w:val="20"/>
          <w:szCs w:val="20"/>
        </w:rPr>
        <w:t>,</w:t>
      </w:r>
      <w:r w:rsidR="00DA7D82" w:rsidRPr="00EA767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A7D82">
        <w:rPr>
          <w:rFonts w:asciiTheme="minorHAnsi" w:hAnsiTheme="minorHAnsi" w:cstheme="minorHAnsi"/>
          <w:i/>
          <w:sz w:val="20"/>
          <w:szCs w:val="20"/>
        </w:rPr>
        <w:t xml:space="preserve">and </w:t>
      </w:r>
      <w:r w:rsidRPr="00EA7679">
        <w:rPr>
          <w:rFonts w:asciiTheme="minorHAnsi" w:hAnsiTheme="minorHAnsi" w:cstheme="minorHAnsi"/>
          <w:i/>
          <w:sz w:val="20"/>
          <w:szCs w:val="20"/>
        </w:rPr>
        <w:t>currently employs four (4) full-time and three (3) part-time employees. Double Palms Bar &amp; Grill is an expansion of the business which will offer grilled and rotisserie food</w:t>
      </w:r>
      <w:r w:rsidR="008E3715">
        <w:rPr>
          <w:rFonts w:asciiTheme="minorHAnsi" w:hAnsiTheme="minorHAnsi" w:cstheme="minorHAnsi"/>
          <w:i/>
          <w:sz w:val="20"/>
          <w:szCs w:val="20"/>
        </w:rPr>
        <w:t>,</w:t>
      </w:r>
      <w:bookmarkStart w:id="0" w:name="_GoBack"/>
      <w:bookmarkEnd w:id="0"/>
      <w:r w:rsidRPr="00EA7679">
        <w:rPr>
          <w:rFonts w:asciiTheme="minorHAnsi" w:hAnsiTheme="minorHAnsi" w:cstheme="minorHAnsi"/>
          <w:i/>
          <w:sz w:val="20"/>
          <w:szCs w:val="20"/>
        </w:rPr>
        <w:t xml:space="preserve"> and has the potential to create a total of nine (9) jobs.</w:t>
      </w:r>
    </w:p>
    <w:p w:rsidR="00EA7679" w:rsidRPr="00DA7D82" w:rsidRDefault="00EA7679" w:rsidP="00EA7679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3619A7" w:rsidRPr="00F65033" w:rsidRDefault="003619A7" w:rsidP="00B770D4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E336EF">
        <w:rPr>
          <w:rFonts w:asciiTheme="minorHAnsi" w:hAnsiTheme="minorHAnsi" w:cstheme="minorHAnsi"/>
        </w:rPr>
        <w:t xml:space="preserve">The Board </w:t>
      </w:r>
      <w:r w:rsidR="00E40730">
        <w:rPr>
          <w:rFonts w:asciiTheme="minorHAnsi" w:hAnsiTheme="minorHAnsi" w:cstheme="minorHAnsi"/>
        </w:rPr>
        <w:t xml:space="preserve">voted </w:t>
      </w:r>
      <w:r w:rsidR="002A4E01">
        <w:rPr>
          <w:rFonts w:asciiTheme="minorHAnsi" w:hAnsiTheme="minorHAnsi" w:cstheme="minorHAnsi"/>
        </w:rPr>
        <w:t>(4</w:t>
      </w:r>
      <w:r w:rsidRPr="00F65033">
        <w:rPr>
          <w:rFonts w:asciiTheme="minorHAnsi" w:hAnsiTheme="minorHAnsi" w:cstheme="minorHAnsi"/>
        </w:rPr>
        <w:t xml:space="preserve"> – 0</w:t>
      </w:r>
      <w:r w:rsidR="002A4E01">
        <w:rPr>
          <w:rFonts w:asciiTheme="minorHAnsi" w:hAnsiTheme="minorHAnsi" w:cstheme="minorHAnsi"/>
        </w:rPr>
        <w:t xml:space="preserve"> – 1)</w:t>
      </w:r>
      <w:r w:rsidRPr="00F65033">
        <w:rPr>
          <w:rFonts w:asciiTheme="minorHAnsi" w:hAnsiTheme="minorHAnsi" w:cstheme="minorHAnsi"/>
        </w:rPr>
        <w:t xml:space="preserve"> to:</w:t>
      </w:r>
    </w:p>
    <w:p w:rsidR="003619A7" w:rsidRPr="00793966" w:rsidRDefault="003619A7" w:rsidP="00B770D4">
      <w:pPr>
        <w:contextualSpacing/>
        <w:jc w:val="both"/>
        <w:rPr>
          <w:rFonts w:asciiTheme="minorHAnsi" w:hAnsiTheme="minorHAnsi" w:cstheme="minorHAnsi"/>
          <w:sz w:val="8"/>
          <w:szCs w:val="8"/>
        </w:rPr>
      </w:pPr>
    </w:p>
    <w:p w:rsidR="009627FA" w:rsidRPr="00DF5088" w:rsidRDefault="00DF5088" w:rsidP="00DF508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DF5088">
        <w:rPr>
          <w:rFonts w:ascii="Calibri" w:hAnsi="Calibri" w:cs="Calibri"/>
        </w:rPr>
        <w:t>Approve a $50,000.00 5-year term loan at an interest rate of 5.0% funded from the Micro Credit STT/STJ Loan Fund to STJ Enterprises, LLC.</w:t>
      </w:r>
    </w:p>
    <w:sectPr w:rsidR="009627FA" w:rsidRPr="00DF508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048" w:rsidRDefault="004E6048" w:rsidP="005B1A21">
      <w:r>
        <w:separator/>
      </w:r>
    </w:p>
  </w:endnote>
  <w:endnote w:type="continuationSeparator" w:id="0">
    <w:p w:rsidR="004E6048" w:rsidRDefault="004E6048" w:rsidP="005B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6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E7F" w:rsidRDefault="008A1E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7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1E7F" w:rsidRDefault="008A1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048" w:rsidRDefault="004E6048" w:rsidP="005B1A21">
      <w:r>
        <w:separator/>
      </w:r>
    </w:p>
  </w:footnote>
  <w:footnote w:type="continuationSeparator" w:id="0">
    <w:p w:rsidR="004E6048" w:rsidRDefault="004E6048" w:rsidP="005B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D8D4B61C"/>
    <w:lvl w:ilvl="0">
      <w:start w:val="1"/>
      <w:numFmt w:val="decimal"/>
      <w:lvlText w:val="%1."/>
      <w:lvlJc w:val="left"/>
      <w:pPr>
        <w:ind w:left="1800" w:hanging="360"/>
      </w:pPr>
      <w:rPr>
        <w:rFonts w:ascii="Calibri" w:hAnsi="Calibri" w:cs="Calibri"/>
        <w:b w:val="0"/>
        <w:bCs/>
        <w:w w:val="100"/>
        <w:sz w:val="24"/>
        <w:szCs w:val="24"/>
      </w:rPr>
    </w:lvl>
    <w:lvl w:ilvl="1">
      <w:numFmt w:val="bullet"/>
      <w:lvlText w:val="•"/>
      <w:lvlJc w:val="left"/>
      <w:pPr>
        <w:ind w:left="2676" w:hanging="360"/>
      </w:pPr>
    </w:lvl>
    <w:lvl w:ilvl="2">
      <w:numFmt w:val="bullet"/>
      <w:lvlText w:val="•"/>
      <w:lvlJc w:val="left"/>
      <w:pPr>
        <w:ind w:left="3552" w:hanging="360"/>
      </w:pPr>
    </w:lvl>
    <w:lvl w:ilvl="3">
      <w:numFmt w:val="bullet"/>
      <w:lvlText w:val="•"/>
      <w:lvlJc w:val="left"/>
      <w:pPr>
        <w:ind w:left="4428" w:hanging="360"/>
      </w:pPr>
    </w:lvl>
    <w:lvl w:ilvl="4">
      <w:numFmt w:val="bullet"/>
      <w:lvlText w:val="•"/>
      <w:lvlJc w:val="left"/>
      <w:pPr>
        <w:ind w:left="5304" w:hanging="360"/>
      </w:pPr>
    </w:lvl>
    <w:lvl w:ilvl="5">
      <w:numFmt w:val="bullet"/>
      <w:lvlText w:val="•"/>
      <w:lvlJc w:val="left"/>
      <w:pPr>
        <w:ind w:left="6180" w:hanging="360"/>
      </w:pPr>
    </w:lvl>
    <w:lvl w:ilvl="6">
      <w:numFmt w:val="bullet"/>
      <w:lvlText w:val="•"/>
      <w:lvlJc w:val="left"/>
      <w:pPr>
        <w:ind w:left="7056" w:hanging="360"/>
      </w:pPr>
    </w:lvl>
    <w:lvl w:ilvl="7">
      <w:numFmt w:val="bullet"/>
      <w:lvlText w:val="•"/>
      <w:lvlJc w:val="left"/>
      <w:pPr>
        <w:ind w:left="7932" w:hanging="360"/>
      </w:pPr>
    </w:lvl>
    <w:lvl w:ilvl="8">
      <w:numFmt w:val="bullet"/>
      <w:lvlText w:val="•"/>
      <w:lvlJc w:val="left"/>
      <w:pPr>
        <w:ind w:left="8808" w:hanging="360"/>
      </w:pPr>
    </w:lvl>
  </w:abstractNum>
  <w:abstractNum w:abstractNumId="1" w15:restartNumberingAfterBreak="0">
    <w:nsid w:val="07241A11"/>
    <w:multiLevelType w:val="hybridMultilevel"/>
    <w:tmpl w:val="8070D79A"/>
    <w:lvl w:ilvl="0" w:tplc="47C26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5182"/>
    <w:multiLevelType w:val="hybridMultilevel"/>
    <w:tmpl w:val="986AC442"/>
    <w:lvl w:ilvl="0" w:tplc="04090005">
      <w:start w:val="1"/>
      <w:numFmt w:val="bullet"/>
      <w:lvlText w:val=""/>
      <w:lvlJc w:val="left"/>
      <w:pPr>
        <w:ind w:left="216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3505B0"/>
    <w:multiLevelType w:val="hybridMultilevel"/>
    <w:tmpl w:val="82A2FFE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C68DA"/>
    <w:multiLevelType w:val="hybridMultilevel"/>
    <w:tmpl w:val="6754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C719E"/>
    <w:multiLevelType w:val="hybridMultilevel"/>
    <w:tmpl w:val="02CCA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42706D"/>
    <w:multiLevelType w:val="hybridMultilevel"/>
    <w:tmpl w:val="602CFB30"/>
    <w:lvl w:ilvl="0" w:tplc="269A2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67740"/>
    <w:multiLevelType w:val="hybridMultilevel"/>
    <w:tmpl w:val="6DDA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E6581"/>
    <w:multiLevelType w:val="hybridMultilevel"/>
    <w:tmpl w:val="48E8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423EB"/>
    <w:multiLevelType w:val="hybridMultilevel"/>
    <w:tmpl w:val="C2FE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5028"/>
    <w:multiLevelType w:val="hybridMultilevel"/>
    <w:tmpl w:val="C9C055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06C18"/>
    <w:multiLevelType w:val="hybridMultilevel"/>
    <w:tmpl w:val="EAC2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80E94"/>
    <w:multiLevelType w:val="hybridMultilevel"/>
    <w:tmpl w:val="57AAAC4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5291ABC"/>
    <w:multiLevelType w:val="hybridMultilevel"/>
    <w:tmpl w:val="743EC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62CA4"/>
    <w:multiLevelType w:val="hybridMultilevel"/>
    <w:tmpl w:val="6770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613EC"/>
    <w:multiLevelType w:val="hybridMultilevel"/>
    <w:tmpl w:val="99306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BF3BB9"/>
    <w:multiLevelType w:val="hybridMultilevel"/>
    <w:tmpl w:val="6748B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FD6459"/>
    <w:multiLevelType w:val="hybridMultilevel"/>
    <w:tmpl w:val="ED0EF33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1C1DA4"/>
    <w:multiLevelType w:val="hybridMultilevel"/>
    <w:tmpl w:val="309E6334"/>
    <w:lvl w:ilvl="0" w:tplc="75801394">
      <w:start w:val="1"/>
      <w:numFmt w:val="decimal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6800D0"/>
    <w:multiLevelType w:val="hybridMultilevel"/>
    <w:tmpl w:val="A4D0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1235E"/>
    <w:multiLevelType w:val="hybridMultilevel"/>
    <w:tmpl w:val="1E7842DA"/>
    <w:lvl w:ilvl="0" w:tplc="8256935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14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>
      <w:start w:val="1"/>
      <w:numFmt w:val="bullet"/>
      <w:lvlText w:val=""/>
      <w:lvlJc w:val="left"/>
      <w:pPr>
        <w:ind w:left="1836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2022FE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DC67B6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46F164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CAFCA0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CC99E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521AE2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3B7FC4"/>
    <w:multiLevelType w:val="hybridMultilevel"/>
    <w:tmpl w:val="A5E24A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BC636F"/>
    <w:multiLevelType w:val="hybridMultilevel"/>
    <w:tmpl w:val="9B884C6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F204D53"/>
    <w:multiLevelType w:val="hybridMultilevel"/>
    <w:tmpl w:val="71D0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D7A0E"/>
    <w:multiLevelType w:val="hybridMultilevel"/>
    <w:tmpl w:val="7E446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435CE"/>
    <w:multiLevelType w:val="hybridMultilevel"/>
    <w:tmpl w:val="C9F6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632C7"/>
    <w:multiLevelType w:val="hybridMultilevel"/>
    <w:tmpl w:val="79D460F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63326E4"/>
    <w:multiLevelType w:val="hybridMultilevel"/>
    <w:tmpl w:val="4204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27B11"/>
    <w:multiLevelType w:val="hybridMultilevel"/>
    <w:tmpl w:val="8E12F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714D9"/>
    <w:multiLevelType w:val="hybridMultilevel"/>
    <w:tmpl w:val="D5FA6ED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6AD4A64"/>
    <w:multiLevelType w:val="hybridMultilevel"/>
    <w:tmpl w:val="3F003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527633"/>
    <w:multiLevelType w:val="hybridMultilevel"/>
    <w:tmpl w:val="E8D83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BF15A3"/>
    <w:multiLevelType w:val="hybridMultilevel"/>
    <w:tmpl w:val="899C9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D71A23"/>
    <w:multiLevelType w:val="hybridMultilevel"/>
    <w:tmpl w:val="AF96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C7A9F"/>
    <w:multiLevelType w:val="hybridMultilevel"/>
    <w:tmpl w:val="F4FAC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7B0912"/>
    <w:multiLevelType w:val="hybridMultilevel"/>
    <w:tmpl w:val="5B6E22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C7294F"/>
    <w:multiLevelType w:val="hybridMultilevel"/>
    <w:tmpl w:val="D222DB2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8"/>
  </w:num>
  <w:num w:numId="3">
    <w:abstractNumId w:val="11"/>
  </w:num>
  <w:num w:numId="4">
    <w:abstractNumId w:val="17"/>
  </w:num>
  <w:num w:numId="5">
    <w:abstractNumId w:val="33"/>
  </w:num>
  <w:num w:numId="6">
    <w:abstractNumId w:val="22"/>
  </w:num>
  <w:num w:numId="7">
    <w:abstractNumId w:val="1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4"/>
  </w:num>
  <w:num w:numId="11">
    <w:abstractNumId w:val="19"/>
  </w:num>
  <w:num w:numId="12">
    <w:abstractNumId w:val="4"/>
  </w:num>
  <w:num w:numId="13">
    <w:abstractNumId w:val="27"/>
  </w:num>
  <w:num w:numId="14">
    <w:abstractNumId w:val="25"/>
  </w:num>
  <w:num w:numId="15">
    <w:abstractNumId w:val="8"/>
  </w:num>
  <w:num w:numId="16">
    <w:abstractNumId w:val="20"/>
  </w:num>
  <w:num w:numId="17">
    <w:abstractNumId w:val="26"/>
  </w:num>
  <w:num w:numId="18">
    <w:abstractNumId w:val="29"/>
  </w:num>
  <w:num w:numId="19">
    <w:abstractNumId w:val="2"/>
  </w:num>
  <w:num w:numId="20">
    <w:abstractNumId w:val="36"/>
  </w:num>
  <w:num w:numId="21">
    <w:abstractNumId w:val="9"/>
  </w:num>
  <w:num w:numId="22">
    <w:abstractNumId w:val="6"/>
  </w:num>
  <w:num w:numId="23">
    <w:abstractNumId w:val="10"/>
  </w:num>
  <w:num w:numId="24">
    <w:abstractNumId w:val="13"/>
  </w:num>
  <w:num w:numId="25">
    <w:abstractNumId w:val="7"/>
  </w:num>
  <w:num w:numId="26">
    <w:abstractNumId w:val="30"/>
  </w:num>
  <w:num w:numId="2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</w:num>
  <w:num w:numId="29">
    <w:abstractNumId w:val="35"/>
  </w:num>
  <w:num w:numId="30">
    <w:abstractNumId w:val="3"/>
  </w:num>
  <w:num w:numId="31">
    <w:abstractNumId w:val="24"/>
  </w:num>
  <w:num w:numId="32">
    <w:abstractNumId w:val="14"/>
  </w:num>
  <w:num w:numId="33">
    <w:abstractNumId w:val="31"/>
  </w:num>
  <w:num w:numId="34">
    <w:abstractNumId w:val="21"/>
  </w:num>
  <w:num w:numId="35">
    <w:abstractNumId w:val="23"/>
  </w:num>
  <w:num w:numId="36">
    <w:abstractNumId w:val="1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21"/>
    <w:rsid w:val="00036732"/>
    <w:rsid w:val="000374AC"/>
    <w:rsid w:val="00064C7A"/>
    <w:rsid w:val="00080FDA"/>
    <w:rsid w:val="0008587A"/>
    <w:rsid w:val="00091016"/>
    <w:rsid w:val="00097779"/>
    <w:rsid w:val="000C7105"/>
    <w:rsid w:val="000E2244"/>
    <w:rsid w:val="000F49E0"/>
    <w:rsid w:val="00130B3D"/>
    <w:rsid w:val="0013566E"/>
    <w:rsid w:val="00171E9C"/>
    <w:rsid w:val="001D7C0A"/>
    <w:rsid w:val="001F788A"/>
    <w:rsid w:val="002520AC"/>
    <w:rsid w:val="00262A35"/>
    <w:rsid w:val="002650A4"/>
    <w:rsid w:val="00271CFC"/>
    <w:rsid w:val="0027464D"/>
    <w:rsid w:val="00283E4E"/>
    <w:rsid w:val="0028751B"/>
    <w:rsid w:val="002A3324"/>
    <w:rsid w:val="002A4E01"/>
    <w:rsid w:val="002B15CF"/>
    <w:rsid w:val="002D5963"/>
    <w:rsid w:val="002D76BB"/>
    <w:rsid w:val="0032564B"/>
    <w:rsid w:val="00327BA8"/>
    <w:rsid w:val="003619A7"/>
    <w:rsid w:val="0039371E"/>
    <w:rsid w:val="003A6DBF"/>
    <w:rsid w:val="003B27F9"/>
    <w:rsid w:val="003C0309"/>
    <w:rsid w:val="003D59D4"/>
    <w:rsid w:val="003E1F5C"/>
    <w:rsid w:val="00405307"/>
    <w:rsid w:val="00417DAD"/>
    <w:rsid w:val="00426D07"/>
    <w:rsid w:val="00440B8A"/>
    <w:rsid w:val="00441186"/>
    <w:rsid w:val="00442E60"/>
    <w:rsid w:val="00476B01"/>
    <w:rsid w:val="0048623F"/>
    <w:rsid w:val="004D28EA"/>
    <w:rsid w:val="004E6048"/>
    <w:rsid w:val="004F2F82"/>
    <w:rsid w:val="004F39CE"/>
    <w:rsid w:val="004F5C3A"/>
    <w:rsid w:val="00502A3C"/>
    <w:rsid w:val="005124A2"/>
    <w:rsid w:val="00541C47"/>
    <w:rsid w:val="0058218C"/>
    <w:rsid w:val="00586FF6"/>
    <w:rsid w:val="005A6392"/>
    <w:rsid w:val="005B1A21"/>
    <w:rsid w:val="005C23D0"/>
    <w:rsid w:val="005D05B2"/>
    <w:rsid w:val="005D1A54"/>
    <w:rsid w:val="005E2D10"/>
    <w:rsid w:val="005F0E3F"/>
    <w:rsid w:val="005F2711"/>
    <w:rsid w:val="005F3038"/>
    <w:rsid w:val="005F68DF"/>
    <w:rsid w:val="006323D9"/>
    <w:rsid w:val="006452AC"/>
    <w:rsid w:val="00645EC5"/>
    <w:rsid w:val="006570AD"/>
    <w:rsid w:val="00663265"/>
    <w:rsid w:val="0066726A"/>
    <w:rsid w:val="00696843"/>
    <w:rsid w:val="006B731F"/>
    <w:rsid w:val="006E73D6"/>
    <w:rsid w:val="006F5AA1"/>
    <w:rsid w:val="0070297F"/>
    <w:rsid w:val="00736AC5"/>
    <w:rsid w:val="007432C8"/>
    <w:rsid w:val="00793966"/>
    <w:rsid w:val="007C0990"/>
    <w:rsid w:val="007E0319"/>
    <w:rsid w:val="007E2625"/>
    <w:rsid w:val="0082167A"/>
    <w:rsid w:val="0083490C"/>
    <w:rsid w:val="00871AE0"/>
    <w:rsid w:val="00886775"/>
    <w:rsid w:val="008A1E7F"/>
    <w:rsid w:val="008D7A0E"/>
    <w:rsid w:val="008E3715"/>
    <w:rsid w:val="009246D9"/>
    <w:rsid w:val="00925B76"/>
    <w:rsid w:val="0093315C"/>
    <w:rsid w:val="00941E5A"/>
    <w:rsid w:val="0095109E"/>
    <w:rsid w:val="009627FA"/>
    <w:rsid w:val="00963175"/>
    <w:rsid w:val="00963CAF"/>
    <w:rsid w:val="00965690"/>
    <w:rsid w:val="009738F0"/>
    <w:rsid w:val="009762FA"/>
    <w:rsid w:val="009829CE"/>
    <w:rsid w:val="00991DA8"/>
    <w:rsid w:val="009A7085"/>
    <w:rsid w:val="009B3F97"/>
    <w:rsid w:val="009D5039"/>
    <w:rsid w:val="009D76A9"/>
    <w:rsid w:val="009E0842"/>
    <w:rsid w:val="009E3B34"/>
    <w:rsid w:val="009F7133"/>
    <w:rsid w:val="00A072AD"/>
    <w:rsid w:val="00A23F69"/>
    <w:rsid w:val="00A2798F"/>
    <w:rsid w:val="00A3216E"/>
    <w:rsid w:val="00A603A2"/>
    <w:rsid w:val="00A7219D"/>
    <w:rsid w:val="00AA764D"/>
    <w:rsid w:val="00AB2D4B"/>
    <w:rsid w:val="00AC566C"/>
    <w:rsid w:val="00AE42B4"/>
    <w:rsid w:val="00B0113A"/>
    <w:rsid w:val="00B33B41"/>
    <w:rsid w:val="00B35009"/>
    <w:rsid w:val="00B4388F"/>
    <w:rsid w:val="00B45E7D"/>
    <w:rsid w:val="00B61488"/>
    <w:rsid w:val="00B7393C"/>
    <w:rsid w:val="00B770D4"/>
    <w:rsid w:val="00B87CFD"/>
    <w:rsid w:val="00B97861"/>
    <w:rsid w:val="00BD40FE"/>
    <w:rsid w:val="00BE4350"/>
    <w:rsid w:val="00BF57A6"/>
    <w:rsid w:val="00C02368"/>
    <w:rsid w:val="00C04E12"/>
    <w:rsid w:val="00C07430"/>
    <w:rsid w:val="00C07BEA"/>
    <w:rsid w:val="00C31838"/>
    <w:rsid w:val="00C54B8E"/>
    <w:rsid w:val="00C65964"/>
    <w:rsid w:val="00C821FC"/>
    <w:rsid w:val="00CB213F"/>
    <w:rsid w:val="00CB326E"/>
    <w:rsid w:val="00CD6E68"/>
    <w:rsid w:val="00CF3C59"/>
    <w:rsid w:val="00D3357C"/>
    <w:rsid w:val="00D402A5"/>
    <w:rsid w:val="00D412D0"/>
    <w:rsid w:val="00D467A8"/>
    <w:rsid w:val="00D72752"/>
    <w:rsid w:val="00D7659F"/>
    <w:rsid w:val="00DA7D82"/>
    <w:rsid w:val="00DB6025"/>
    <w:rsid w:val="00DC325B"/>
    <w:rsid w:val="00DC72BC"/>
    <w:rsid w:val="00DD2C06"/>
    <w:rsid w:val="00DF308D"/>
    <w:rsid w:val="00DF5088"/>
    <w:rsid w:val="00E051E4"/>
    <w:rsid w:val="00E05B9C"/>
    <w:rsid w:val="00E10712"/>
    <w:rsid w:val="00E11315"/>
    <w:rsid w:val="00E336EF"/>
    <w:rsid w:val="00E40730"/>
    <w:rsid w:val="00E43274"/>
    <w:rsid w:val="00E54227"/>
    <w:rsid w:val="00E61129"/>
    <w:rsid w:val="00E84A1A"/>
    <w:rsid w:val="00EA7679"/>
    <w:rsid w:val="00ED60DC"/>
    <w:rsid w:val="00ED7034"/>
    <w:rsid w:val="00EE0FF5"/>
    <w:rsid w:val="00F13352"/>
    <w:rsid w:val="00F24020"/>
    <w:rsid w:val="00F65033"/>
    <w:rsid w:val="00F731EB"/>
    <w:rsid w:val="00F82048"/>
    <w:rsid w:val="00FA0FA9"/>
    <w:rsid w:val="00FE3388"/>
    <w:rsid w:val="00FE53A7"/>
    <w:rsid w:val="00FE7E82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90548-CF0F-486E-8BA5-644AC635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A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1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A2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05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3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92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627F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627FA"/>
    <w:rPr>
      <w:rFonts w:ascii="Calibri" w:eastAsiaTheme="minorEastAsia" w:hAnsi="Calibri" w:cs="Calibr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6F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6F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6F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03A9-1632-4F5F-84D5-4CB985F4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Biggs, Jr.</dc:creator>
  <cp:keywords/>
  <dc:description/>
  <cp:lastModifiedBy>Wayne Biggs, Jr.</cp:lastModifiedBy>
  <cp:revision>5</cp:revision>
  <cp:lastPrinted>2019-04-25T15:57:00Z</cp:lastPrinted>
  <dcterms:created xsi:type="dcterms:W3CDTF">2021-07-22T15:33:00Z</dcterms:created>
  <dcterms:modified xsi:type="dcterms:W3CDTF">2021-07-22T19:02:00Z</dcterms:modified>
</cp:coreProperties>
</file>